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8ED8E" w14:textId="1FDB8B12" w:rsidR="00D11385" w:rsidRPr="00D11385" w:rsidRDefault="00D11385" w:rsidP="00D11385">
      <w:pPr>
        <w:pStyle w:val="NormalWeb"/>
        <w:rPr>
          <w:rStyle w:val="Strong"/>
          <w:rFonts w:ascii="Calibri" w:eastAsiaTheme="majorEastAsia" w:hAnsi="Calibri" w:cs="Calibri"/>
        </w:rPr>
      </w:pPr>
      <w:r w:rsidRPr="00D11385">
        <w:rPr>
          <w:rStyle w:val="Strong"/>
          <w:rFonts w:ascii="Calibri" w:eastAsiaTheme="majorEastAsia" w:hAnsi="Calibri" w:cs="Calibri"/>
        </w:rPr>
        <w:t>Accreditation Resources</w:t>
      </w:r>
    </w:p>
    <w:p w14:paraId="438B433E" w14:textId="77777777" w:rsidR="00D11385" w:rsidRDefault="00D11385" w:rsidP="00D11385">
      <w:pPr>
        <w:pStyle w:val="NormalWeb"/>
        <w:rPr>
          <w:rFonts w:ascii="Calibri" w:hAnsi="Calibri" w:cs="Calibri"/>
        </w:rPr>
      </w:pPr>
      <w:r w:rsidRPr="00D11385">
        <w:rPr>
          <w:rFonts w:ascii="Calibri" w:hAnsi="Calibri" w:cs="Calibri"/>
        </w:rPr>
        <w:t xml:space="preserve">The Arts Council website has guidance available for Accreditation and using the online application portal </w:t>
      </w:r>
      <w:proofErr w:type="spellStart"/>
      <w:r w:rsidRPr="00D11385">
        <w:rPr>
          <w:rFonts w:ascii="Calibri" w:hAnsi="Calibri" w:cs="Calibri"/>
        </w:rPr>
        <w:t>Grantium</w:t>
      </w:r>
      <w:proofErr w:type="spellEnd"/>
      <w:r w:rsidRPr="00D11385">
        <w:rPr>
          <w:rFonts w:ascii="Calibri" w:hAnsi="Calibri" w:cs="Calibri"/>
        </w:rPr>
        <w:t xml:space="preserve">, for further information visit </w:t>
      </w:r>
      <w:hyperlink r:id="rId4" w:tgtFrame="_blank" w:history="1">
        <w:r w:rsidRPr="00D11385">
          <w:rPr>
            <w:rStyle w:val="Hyperlink"/>
            <w:rFonts w:ascii="Calibri" w:eastAsiaTheme="majorEastAsia" w:hAnsi="Calibri" w:cs="Calibri"/>
          </w:rPr>
          <w:t>here</w:t>
        </w:r>
      </w:hyperlink>
      <w:r w:rsidRPr="00D11385">
        <w:rPr>
          <w:rFonts w:ascii="Calibri" w:hAnsi="Calibri" w:cs="Calibri"/>
        </w:rPr>
        <w:t>.</w:t>
      </w:r>
    </w:p>
    <w:p w14:paraId="3621F183" w14:textId="509F745B" w:rsidR="00D11385" w:rsidRPr="00D11385" w:rsidRDefault="00D11385" w:rsidP="00D11385">
      <w:pPr>
        <w:pStyle w:val="NormalWeb"/>
        <w:rPr>
          <w:rFonts w:ascii="Calibri" w:hAnsi="Calibri" w:cs="Calibri"/>
        </w:rPr>
      </w:pPr>
      <w:r w:rsidRPr="00D11385">
        <w:rPr>
          <w:rFonts w:ascii="Calibri" w:hAnsi="Calibri" w:cs="Calibri"/>
        </w:rPr>
        <w:t xml:space="preserve">You can find a helpful list of toolkits, templates and guides on the </w:t>
      </w:r>
      <w:hyperlink r:id="rId5" w:tgtFrame="_blank" w:history="1">
        <w:r w:rsidRPr="00D11385">
          <w:rPr>
            <w:rStyle w:val="Hyperlink"/>
            <w:rFonts w:ascii="Calibri" w:eastAsiaTheme="majorEastAsia" w:hAnsi="Calibri" w:cs="Calibri"/>
          </w:rPr>
          <w:t>Collections Trust Website</w:t>
        </w:r>
      </w:hyperlink>
      <w:r w:rsidRPr="00D11385">
        <w:rPr>
          <w:rFonts w:ascii="Calibri" w:hAnsi="Calibri" w:cs="Calibri"/>
        </w:rPr>
        <w:t>.</w:t>
      </w:r>
    </w:p>
    <w:p w14:paraId="4F3B01E9" w14:textId="77777777" w:rsidR="00D11385" w:rsidRPr="00D11385" w:rsidRDefault="00D11385" w:rsidP="00D11385">
      <w:pPr>
        <w:pStyle w:val="NormalWeb"/>
        <w:rPr>
          <w:rFonts w:ascii="Calibri" w:hAnsi="Calibri" w:cs="Calibri"/>
        </w:rPr>
      </w:pPr>
      <w:r w:rsidRPr="00D11385">
        <w:rPr>
          <w:rStyle w:val="Strong"/>
          <w:rFonts w:ascii="Calibri" w:eastAsiaTheme="majorEastAsia" w:hAnsi="Calibri" w:cs="Calibri"/>
        </w:rPr>
        <w:t>MD Accreditation webinars</w:t>
      </w:r>
      <w:r w:rsidRPr="00D11385">
        <w:rPr>
          <w:rFonts w:ascii="Calibri" w:hAnsi="Calibri" w:cs="Calibri"/>
        </w:rPr>
        <w:br/>
        <w:t>As part of Museum Development UK’s support for museums and Accreditation, four short webinars on the Accreditation scheme are available.  They are aimed at museums currently undertaking a return, wanting a refresher, new to the scheme or museums which have been using this time whilst the Accreditation scheme has been paused to review their policies, plans and procedures in advance of the scheme fully reopening.</w:t>
      </w:r>
    </w:p>
    <w:p w14:paraId="25C520E3" w14:textId="77777777" w:rsidR="00D11385" w:rsidRPr="00D11385" w:rsidRDefault="00D11385" w:rsidP="00D11385">
      <w:pPr>
        <w:pStyle w:val="NormalWeb"/>
        <w:rPr>
          <w:rFonts w:ascii="Calibri" w:hAnsi="Calibri" w:cs="Calibri"/>
        </w:rPr>
      </w:pPr>
      <w:r w:rsidRPr="00D11385">
        <w:rPr>
          <w:rFonts w:ascii="Calibri" w:hAnsi="Calibri" w:cs="Calibri"/>
        </w:rPr>
        <w:t xml:space="preserve">The webinars are presented by Jennie </w:t>
      </w:r>
      <w:proofErr w:type="spellStart"/>
      <w:r w:rsidRPr="00D11385">
        <w:rPr>
          <w:rFonts w:ascii="Calibri" w:hAnsi="Calibri" w:cs="Calibri"/>
        </w:rPr>
        <w:t>Pitceathly</w:t>
      </w:r>
      <w:proofErr w:type="spellEnd"/>
      <w:r w:rsidRPr="00D11385">
        <w:rPr>
          <w:rFonts w:ascii="Calibri" w:hAnsi="Calibri" w:cs="Calibri"/>
        </w:rPr>
        <w:t>, the Accreditation Adviser for the North West from 2019 to 2022, and Heather Lomas, Accreditation Adviser for the East Midlands and North East.</w:t>
      </w:r>
    </w:p>
    <w:p w14:paraId="168B64C2" w14:textId="77777777" w:rsidR="00D11385" w:rsidRPr="00D11385" w:rsidRDefault="00D11385" w:rsidP="00D11385">
      <w:pPr>
        <w:pStyle w:val="NormalWeb"/>
        <w:rPr>
          <w:rFonts w:ascii="Calibri" w:hAnsi="Calibri" w:cs="Calibri"/>
        </w:rPr>
      </w:pPr>
      <w:r w:rsidRPr="00D11385">
        <w:rPr>
          <w:rFonts w:ascii="Calibri" w:hAnsi="Calibri" w:cs="Calibri"/>
        </w:rPr>
        <w:t>The webinars cover:</w:t>
      </w:r>
      <w:r w:rsidRPr="00D11385">
        <w:rPr>
          <w:rFonts w:ascii="Calibri" w:hAnsi="Calibri" w:cs="Calibri"/>
        </w:rPr>
        <w:br/>
      </w:r>
      <w:hyperlink r:id="rId6" w:tgtFrame="_blank" w:history="1">
        <w:r w:rsidRPr="00D11385">
          <w:rPr>
            <w:rStyle w:val="Hyperlink"/>
            <w:rFonts w:ascii="Calibri" w:eastAsiaTheme="majorEastAsia" w:hAnsi="Calibri" w:cs="Calibri"/>
          </w:rPr>
          <w:t>Getting started (and the technical</w:t>
        </w:r>
        <w:r w:rsidRPr="00D11385">
          <w:rPr>
            <w:rStyle w:val="Hyperlink"/>
            <w:rFonts w:ascii="Calibri" w:eastAsiaTheme="majorEastAsia" w:hAnsi="Calibri" w:cs="Calibri"/>
          </w:rPr>
          <w:t xml:space="preserve"> </w:t>
        </w:r>
        <w:r w:rsidRPr="00D11385">
          <w:rPr>
            <w:rStyle w:val="Hyperlink"/>
            <w:rFonts w:ascii="Calibri" w:eastAsiaTheme="majorEastAsia" w:hAnsi="Calibri" w:cs="Calibri"/>
          </w:rPr>
          <w:t>bits)</w:t>
        </w:r>
      </w:hyperlink>
      <w:r w:rsidRPr="00D11385">
        <w:rPr>
          <w:rFonts w:ascii="Calibri" w:hAnsi="Calibri" w:cs="Calibri"/>
        </w:rPr>
        <w:t xml:space="preserve"> (13 mins)</w:t>
      </w:r>
      <w:r w:rsidRPr="00D11385">
        <w:rPr>
          <w:rFonts w:ascii="Calibri" w:hAnsi="Calibri" w:cs="Calibri"/>
        </w:rPr>
        <w:br/>
      </w:r>
      <w:hyperlink r:id="rId7" w:tgtFrame="_blank" w:history="1">
        <w:r w:rsidRPr="00D11385">
          <w:rPr>
            <w:rStyle w:val="Hyperlink"/>
            <w:rFonts w:ascii="Calibri" w:eastAsiaTheme="majorEastAsia" w:hAnsi="Calibri" w:cs="Calibri"/>
          </w:rPr>
          <w:t>Organisational Health</w:t>
        </w:r>
      </w:hyperlink>
      <w:r w:rsidRPr="00D11385">
        <w:rPr>
          <w:rFonts w:ascii="Calibri" w:hAnsi="Calibri" w:cs="Calibri"/>
        </w:rPr>
        <w:t xml:space="preserve"> (23 mins)</w:t>
      </w:r>
      <w:r w:rsidRPr="00D11385">
        <w:rPr>
          <w:rFonts w:ascii="Calibri" w:hAnsi="Calibri" w:cs="Calibri"/>
        </w:rPr>
        <w:br/>
      </w:r>
      <w:hyperlink r:id="rId8" w:tgtFrame="_blank" w:history="1">
        <w:r w:rsidRPr="00D11385">
          <w:rPr>
            <w:rStyle w:val="Hyperlink"/>
            <w:rFonts w:ascii="Calibri" w:eastAsiaTheme="majorEastAsia" w:hAnsi="Calibri" w:cs="Calibri"/>
          </w:rPr>
          <w:t>Managing Collections</w:t>
        </w:r>
      </w:hyperlink>
      <w:r w:rsidRPr="00D11385">
        <w:rPr>
          <w:rFonts w:ascii="Calibri" w:hAnsi="Calibri" w:cs="Calibri"/>
        </w:rPr>
        <w:t xml:space="preserve"> (23 mins)</w:t>
      </w:r>
      <w:r w:rsidRPr="00D11385">
        <w:rPr>
          <w:rFonts w:ascii="Calibri" w:hAnsi="Calibri" w:cs="Calibri"/>
        </w:rPr>
        <w:br/>
      </w:r>
      <w:hyperlink r:id="rId9" w:tgtFrame="_blank" w:history="1">
        <w:r w:rsidRPr="00D11385">
          <w:rPr>
            <w:rStyle w:val="Hyperlink"/>
            <w:rFonts w:ascii="Calibri" w:eastAsiaTheme="majorEastAsia" w:hAnsi="Calibri" w:cs="Calibri"/>
          </w:rPr>
          <w:t>Users and their experiences</w:t>
        </w:r>
      </w:hyperlink>
      <w:r w:rsidRPr="00D11385">
        <w:rPr>
          <w:rFonts w:ascii="Calibri" w:hAnsi="Calibri" w:cs="Calibri"/>
        </w:rPr>
        <w:t xml:space="preserve"> (17 mins)</w:t>
      </w:r>
    </w:p>
    <w:p w14:paraId="096930E3" w14:textId="77777777" w:rsidR="0037749D" w:rsidRDefault="0037749D"/>
    <w:sectPr w:rsidR="003774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385"/>
    <w:rsid w:val="0037749D"/>
    <w:rsid w:val="00D11385"/>
    <w:rsid w:val="00E34A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72C31"/>
  <w15:chartTrackingRefBased/>
  <w15:docId w15:val="{7A10A40B-9371-4272-90B0-9DB86A647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13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13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13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13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13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13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13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13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13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13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13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13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13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13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13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13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13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1385"/>
    <w:rPr>
      <w:rFonts w:eastAsiaTheme="majorEastAsia" w:cstheme="majorBidi"/>
      <w:color w:val="272727" w:themeColor="text1" w:themeTint="D8"/>
    </w:rPr>
  </w:style>
  <w:style w:type="paragraph" w:styleId="Title">
    <w:name w:val="Title"/>
    <w:basedOn w:val="Normal"/>
    <w:next w:val="Normal"/>
    <w:link w:val="TitleChar"/>
    <w:uiPriority w:val="10"/>
    <w:qFormat/>
    <w:rsid w:val="00D113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13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13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13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1385"/>
    <w:pPr>
      <w:spacing w:before="160"/>
      <w:jc w:val="center"/>
    </w:pPr>
    <w:rPr>
      <w:i/>
      <w:iCs/>
      <w:color w:val="404040" w:themeColor="text1" w:themeTint="BF"/>
    </w:rPr>
  </w:style>
  <w:style w:type="character" w:customStyle="1" w:styleId="QuoteChar">
    <w:name w:val="Quote Char"/>
    <w:basedOn w:val="DefaultParagraphFont"/>
    <w:link w:val="Quote"/>
    <w:uiPriority w:val="29"/>
    <w:rsid w:val="00D11385"/>
    <w:rPr>
      <w:i/>
      <w:iCs/>
      <w:color w:val="404040" w:themeColor="text1" w:themeTint="BF"/>
    </w:rPr>
  </w:style>
  <w:style w:type="paragraph" w:styleId="ListParagraph">
    <w:name w:val="List Paragraph"/>
    <w:basedOn w:val="Normal"/>
    <w:uiPriority w:val="34"/>
    <w:qFormat/>
    <w:rsid w:val="00D11385"/>
    <w:pPr>
      <w:ind w:left="720"/>
      <w:contextualSpacing/>
    </w:pPr>
  </w:style>
  <w:style w:type="character" w:styleId="IntenseEmphasis">
    <w:name w:val="Intense Emphasis"/>
    <w:basedOn w:val="DefaultParagraphFont"/>
    <w:uiPriority w:val="21"/>
    <w:qFormat/>
    <w:rsid w:val="00D11385"/>
    <w:rPr>
      <w:i/>
      <w:iCs/>
      <w:color w:val="0F4761" w:themeColor="accent1" w:themeShade="BF"/>
    </w:rPr>
  </w:style>
  <w:style w:type="paragraph" w:styleId="IntenseQuote">
    <w:name w:val="Intense Quote"/>
    <w:basedOn w:val="Normal"/>
    <w:next w:val="Normal"/>
    <w:link w:val="IntenseQuoteChar"/>
    <w:uiPriority w:val="30"/>
    <w:qFormat/>
    <w:rsid w:val="00D113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1385"/>
    <w:rPr>
      <w:i/>
      <w:iCs/>
      <w:color w:val="0F4761" w:themeColor="accent1" w:themeShade="BF"/>
    </w:rPr>
  </w:style>
  <w:style w:type="character" w:styleId="IntenseReference">
    <w:name w:val="Intense Reference"/>
    <w:basedOn w:val="DefaultParagraphFont"/>
    <w:uiPriority w:val="32"/>
    <w:qFormat/>
    <w:rsid w:val="00D11385"/>
    <w:rPr>
      <w:b/>
      <w:bCs/>
      <w:smallCaps/>
      <w:color w:val="0F4761" w:themeColor="accent1" w:themeShade="BF"/>
      <w:spacing w:val="5"/>
    </w:rPr>
  </w:style>
  <w:style w:type="paragraph" w:styleId="NormalWeb">
    <w:name w:val="Normal (Web)"/>
    <w:basedOn w:val="Normal"/>
    <w:uiPriority w:val="99"/>
    <w:semiHidden/>
    <w:unhideWhenUsed/>
    <w:rsid w:val="00D113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11385"/>
    <w:rPr>
      <w:b/>
      <w:bCs/>
    </w:rPr>
  </w:style>
  <w:style w:type="character" w:styleId="Hyperlink">
    <w:name w:val="Hyperlink"/>
    <w:basedOn w:val="DefaultParagraphFont"/>
    <w:uiPriority w:val="99"/>
    <w:semiHidden/>
    <w:unhideWhenUsed/>
    <w:rsid w:val="00D11385"/>
    <w:rPr>
      <w:color w:val="0000FF"/>
      <w:u w:val="single"/>
    </w:rPr>
  </w:style>
  <w:style w:type="character" w:styleId="FollowedHyperlink">
    <w:name w:val="FollowedHyperlink"/>
    <w:basedOn w:val="DefaultParagraphFont"/>
    <w:uiPriority w:val="99"/>
    <w:semiHidden/>
    <w:unhideWhenUsed/>
    <w:rsid w:val="00D1138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978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_IcLinQgDjI?si=ErHdr4t-heZIA7wX" TargetMode="External"/><Relationship Id="rId3" Type="http://schemas.openxmlformats.org/officeDocument/2006/relationships/webSettings" Target="webSettings.xml"/><Relationship Id="rId7" Type="http://schemas.openxmlformats.org/officeDocument/2006/relationships/hyperlink" Target="https://youtu.be/JZFRiVcgZUo?si=N1t2_pYC1-dfoyC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GEA2zeRKysg?si=yaJLXR1cRJD47u30" TargetMode="External"/><Relationship Id="rId11" Type="http://schemas.openxmlformats.org/officeDocument/2006/relationships/theme" Target="theme/theme1.xml"/><Relationship Id="rId5" Type="http://schemas.openxmlformats.org/officeDocument/2006/relationships/hyperlink" Target="https://collectionstrust.org.uk/accreditation/" TargetMode="External"/><Relationship Id="rId10" Type="http://schemas.openxmlformats.org/officeDocument/2006/relationships/fontTable" Target="fontTable.xml"/><Relationship Id="rId4" Type="http://schemas.openxmlformats.org/officeDocument/2006/relationships/hyperlink" Target="https://www.artscouncil.org.uk/accreditation-scheme/about-accreditation" TargetMode="External"/><Relationship Id="rId9" Type="http://schemas.openxmlformats.org/officeDocument/2006/relationships/hyperlink" Target="https://youtu.be/hwF-4MqqD0g?si=kSDjCgC1alJ5IFm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1323</Characters>
  <Application>Microsoft Office Word</Application>
  <DocSecurity>0</DocSecurity>
  <Lines>11</Lines>
  <Paragraphs>3</Paragraphs>
  <ScaleCrop>false</ScaleCrop>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Hughes</dc:creator>
  <cp:keywords/>
  <dc:description/>
  <cp:lastModifiedBy>Sue Hughes</cp:lastModifiedBy>
  <cp:revision>1</cp:revision>
  <dcterms:created xsi:type="dcterms:W3CDTF">2024-05-13T08:09:00Z</dcterms:created>
  <dcterms:modified xsi:type="dcterms:W3CDTF">2024-05-13T08:10:00Z</dcterms:modified>
</cp:coreProperties>
</file>