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542F9" w:rsidR="002E6E01" w:rsidRDefault="000542F9" w14:paraId="5CD6AC8B" w14:textId="04A79904">
      <w:pPr>
        <w:rPr>
          <w:b/>
          <w:bCs/>
          <w:sz w:val="32"/>
          <w:szCs w:val="32"/>
        </w:rPr>
      </w:pPr>
      <w:r>
        <w:rPr>
          <w:b/>
          <w:bCs/>
          <w:noProof/>
          <w:sz w:val="32"/>
          <w:szCs w:val="32"/>
        </w:rPr>
        <w:drawing>
          <wp:anchor distT="0" distB="0" distL="114300" distR="114300" simplePos="0" relativeHeight="251658240" behindDoc="0" locked="0" layoutInCell="1" allowOverlap="1" wp14:anchorId="322908C8" wp14:editId="222EA08E">
            <wp:simplePos x="0" y="0"/>
            <wp:positionH relativeFrom="column">
              <wp:posOffset>4667250</wp:posOffset>
            </wp:positionH>
            <wp:positionV relativeFrom="paragraph">
              <wp:posOffset>-495300</wp:posOffset>
            </wp:positionV>
            <wp:extent cx="1257935" cy="961753"/>
            <wp:effectExtent l="0" t="0" r="0" b="0"/>
            <wp:wrapNone/>
            <wp:docPr id="1904301333" name="Picture 1" descr="A logo for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01333" name="Picture 1" descr="A logo for a museu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343" cy="963594"/>
                    </a:xfrm>
                    <a:prstGeom prst="rect">
                      <a:avLst/>
                    </a:prstGeom>
                  </pic:spPr>
                </pic:pic>
              </a:graphicData>
            </a:graphic>
            <wp14:sizeRelH relativeFrom="margin">
              <wp14:pctWidth>0</wp14:pctWidth>
            </wp14:sizeRelH>
            <wp14:sizeRelV relativeFrom="margin">
              <wp14:pctHeight>0</wp14:pctHeight>
            </wp14:sizeRelV>
          </wp:anchor>
        </w:drawing>
      </w:r>
      <w:r w:rsidRPr="000542F9" w:rsidR="002E6E01">
        <w:rPr>
          <w:b/>
          <w:bCs/>
          <w:sz w:val="32"/>
          <w:szCs w:val="32"/>
        </w:rPr>
        <w:t>Training Accessibility Statement</w:t>
      </w:r>
    </w:p>
    <w:p w:rsidR="000542F9" w:rsidRDefault="000542F9" w14:paraId="5ACDF8FE" w14:textId="77777777"/>
    <w:p w:rsidR="002E6E01" w:rsidRDefault="000542F9" w14:paraId="2BEF5433" w14:textId="45748567" w14:noSpellErr="1">
      <w:pPr>
        <w:rPr>
          <w:rFonts w:cs="Calibri"/>
          <w:color w:val="242424"/>
          <w:shd w:val="clear" w:color="auto" w:fill="FFFFFF"/>
        </w:rPr>
      </w:pPr>
      <w:hyperlink w:history="1" r:id="R4313554cf16a4c3a">
        <w:r w:rsidR="000542F9">
          <w:rPr>
            <w:rStyle w:val="Hyperlink"/>
          </w:rPr>
          <w:t>Museum Development North</w:t>
        </w:r>
      </w:hyperlink>
      <w:r w:rsidR="000542F9">
        <w:rPr/>
        <w:t xml:space="preserve"> </w:t>
      </w:r>
      <w:r w:rsidR="002E6E01">
        <w:rPr/>
        <w:t xml:space="preserve">(MDN) is </w:t>
      </w:r>
      <w:bookmarkStart w:name="_Int_99xouwSd" w:id="1922010326"/>
      <w:r w:rsidR="002E6E01">
        <w:rPr/>
        <w:t xml:space="preserve">an</w:t>
      </w:r>
      <w:bookmarkEnd w:id="1922010326"/>
      <w:r w:rsidR="002E6E01">
        <w:rPr/>
        <w:t xml:space="preserve"> </w:t>
      </w:r>
      <w:hyperlink w:history="1" r:id="R0e849a8b646e4892">
        <w:r w:rsidRPr="000542F9" w:rsidR="002E6E01">
          <w:rPr>
            <w:rStyle w:val="Hyperlink"/>
          </w:rPr>
          <w:t>Arts Council England</w:t>
        </w:r>
      </w:hyperlink>
      <w:r w:rsidR="002E6E01">
        <w:rPr/>
        <w:t xml:space="preserve"> supported programme hosted by a partnership between </w:t>
      </w:r>
      <w:hyperlink w:history="1" r:id="R7a7d7dc94dd14b87">
        <w:r w:rsidRPr="000542F9" w:rsidR="002E6E01">
          <w:rPr>
            <w:rStyle w:val="Hyperlink"/>
          </w:rPr>
          <w:t>York Museums Trust</w:t>
        </w:r>
      </w:hyperlink>
      <w:r w:rsidRPr="002E6E01" w:rsidR="002E6E01">
        <w:rPr/>
        <w:t xml:space="preserve">, </w:t>
      </w:r>
      <w:hyperlink r:id="R0e4b76e44cef495c">
        <w:r w:rsidRPr="0252C3EB" w:rsidR="002E6E01">
          <w:rPr>
            <w:rStyle w:val="Hyperlink"/>
            <w:rFonts w:cs="Calibri"/>
          </w:rPr>
          <w:t>Manchester Museums Partnership</w:t>
        </w:r>
      </w:hyperlink>
      <w:r w:rsidRPr="002E6E01" w:rsidR="002E6E01">
        <w:rPr>
          <w:rFonts w:cs="Calibri"/>
          <w:color w:val="242424"/>
          <w:shd w:val="clear" w:color="auto" w:fill="FFFFFF"/>
        </w:rPr>
        <w:t xml:space="preserve">, </w:t>
      </w:r>
      <w:hyperlink w:history="1" r:id="R75746cc2dd9940e2">
        <w:r w:rsidRPr="000542F9" w:rsidR="002E6E01">
          <w:rPr>
            <w:rStyle w:val="Hyperlink"/>
            <w:rFonts w:cs="Calibri"/>
            <w:shd w:val="clear" w:color="auto" w:fill="FFFFFF"/>
          </w:rPr>
          <w:t>Cumbria Museum Consortium</w:t>
        </w:r>
      </w:hyperlink>
      <w:r w:rsidRPr="002E6E01" w:rsidR="002E6E01">
        <w:rPr>
          <w:rFonts w:cs="Calibri"/>
          <w:color w:val="242424"/>
          <w:shd w:val="clear" w:color="auto" w:fill="FFFFFF"/>
        </w:rPr>
        <w:t xml:space="preserve"> and </w:t>
      </w:r>
      <w:hyperlink w:history="1" r:id="R0ead2f6763904780">
        <w:r w:rsidRPr="000542F9" w:rsidR="002E6E01">
          <w:rPr>
            <w:rStyle w:val="Hyperlink"/>
            <w:rFonts w:cs="Calibri"/>
            <w:shd w:val="clear" w:color="auto" w:fill="FFFFFF"/>
          </w:rPr>
          <w:t>Tyne &amp; Wear Archives &amp; Museums</w:t>
        </w:r>
      </w:hyperlink>
      <w:r w:rsidR="002E6E01">
        <w:rPr>
          <w:rFonts w:cs="Calibri"/>
          <w:color w:val="242424"/>
          <w:shd w:val="clear" w:color="auto" w:fill="FFFFFF"/>
        </w:rPr>
        <w:t xml:space="preserve">. MDN is part of </w:t>
      </w:r>
      <w:hyperlink w:history="1" r:id="Rcc505892a1ac4828">
        <w:r w:rsidRPr="000542F9" w:rsidR="002E6E01">
          <w:rPr>
            <w:rStyle w:val="Hyperlink"/>
            <w:rFonts w:cs="Calibri"/>
            <w:shd w:val="clear" w:color="auto" w:fill="FFFFFF"/>
          </w:rPr>
          <w:t>Museum Development England</w:t>
        </w:r>
      </w:hyperlink>
      <w:r w:rsidR="002E6E01">
        <w:rPr>
          <w:rFonts w:cs="Calibri"/>
          <w:color w:val="242424"/>
          <w:shd w:val="clear" w:color="auto" w:fill="FFFFFF"/>
        </w:rPr>
        <w:t xml:space="preserve"> (MDE), a network of Museum Development providers and practitioners that deliver a varied range of training to museums individually, cross-regionally and nationally.</w:t>
      </w:r>
    </w:p>
    <w:p w:rsidRPr="002E6E01" w:rsidR="002E6E01" w:rsidP="002E6E01" w:rsidRDefault="002E6E01" w14:paraId="537ED654" w14:textId="35CC709D">
      <w:pPr>
        <w:pStyle w:val="NormalWeb"/>
        <w:shd w:val="clear" w:color="auto" w:fill="FFFFFF"/>
        <w:spacing w:before="300" w:beforeAutospacing="0" w:after="300" w:afterAutospacing="0"/>
        <w:rPr>
          <w:rFonts w:asciiTheme="minorHAnsi" w:hAnsiTheme="minorHAnsi"/>
          <w:color w:val="171717"/>
        </w:rPr>
      </w:pPr>
      <w:r w:rsidRPr="002E6E01">
        <w:rPr>
          <w:rFonts w:asciiTheme="minorHAnsi" w:hAnsiTheme="minorHAnsi"/>
          <w:color w:val="171717"/>
        </w:rPr>
        <w:t>This training accessibility statement covers training coordinated and delivered by MD</w:t>
      </w:r>
      <w:r>
        <w:rPr>
          <w:rFonts w:asciiTheme="minorHAnsi" w:hAnsiTheme="minorHAnsi"/>
          <w:color w:val="171717"/>
        </w:rPr>
        <w:t>N</w:t>
      </w:r>
      <w:r w:rsidRPr="002E6E01">
        <w:rPr>
          <w:rFonts w:asciiTheme="minorHAnsi" w:hAnsiTheme="minorHAnsi"/>
          <w:color w:val="171717"/>
        </w:rPr>
        <w:t xml:space="preserve"> and MDE. It does not cover training delivered by other individual Museum Development providers. </w:t>
      </w:r>
    </w:p>
    <w:p w:rsidR="002E6E01" w:rsidP="002E6E01" w:rsidRDefault="002E6E01" w14:paraId="43F13818" w14:textId="499E27B5">
      <w:pPr>
        <w:pStyle w:val="NormalWeb"/>
        <w:shd w:val="clear" w:color="auto" w:fill="FFFFFF"/>
        <w:spacing w:before="300" w:beforeAutospacing="0" w:after="300" w:afterAutospacing="0"/>
        <w:rPr>
          <w:rFonts w:asciiTheme="minorHAnsi" w:hAnsiTheme="minorHAnsi"/>
          <w:color w:val="171717"/>
        </w:rPr>
      </w:pPr>
      <w:r w:rsidRPr="002E6E01">
        <w:rPr>
          <w:rFonts w:asciiTheme="minorHAnsi" w:hAnsiTheme="minorHAnsi"/>
          <w:color w:val="171717"/>
        </w:rPr>
        <w:t>Accessibility is physical, psychological, financial, cultural, and social. MD</w:t>
      </w:r>
      <w:r>
        <w:rPr>
          <w:rFonts w:asciiTheme="minorHAnsi" w:hAnsiTheme="minorHAnsi"/>
          <w:color w:val="171717"/>
        </w:rPr>
        <w:t>N</w:t>
      </w:r>
      <w:r w:rsidRPr="002E6E01">
        <w:rPr>
          <w:rFonts w:asciiTheme="minorHAnsi" w:hAnsiTheme="minorHAnsi"/>
          <w:color w:val="171717"/>
        </w:rPr>
        <w:t xml:space="preserve"> and MDE recognises that the experiences of individuals are unique, and we wish to ensure that you find all MD</w:t>
      </w:r>
      <w:r>
        <w:rPr>
          <w:rFonts w:asciiTheme="minorHAnsi" w:hAnsiTheme="minorHAnsi"/>
          <w:color w:val="171717"/>
        </w:rPr>
        <w:t>N</w:t>
      </w:r>
      <w:r w:rsidRPr="002E6E01">
        <w:rPr>
          <w:rFonts w:asciiTheme="minorHAnsi" w:hAnsiTheme="minorHAnsi"/>
          <w:color w:val="171717"/>
        </w:rPr>
        <w:t xml:space="preserve"> and MDE activity welcoming and</w:t>
      </w:r>
      <w:r>
        <w:rPr>
          <w:rFonts w:ascii="Libre Franklin" w:hAnsi="Libre Franklin"/>
          <w:color w:val="171717"/>
          <w:sz w:val="27"/>
          <w:szCs w:val="27"/>
        </w:rPr>
        <w:t xml:space="preserve"> </w:t>
      </w:r>
      <w:r w:rsidRPr="002E6E01">
        <w:rPr>
          <w:rFonts w:asciiTheme="minorHAnsi" w:hAnsiTheme="minorHAnsi"/>
          <w:color w:val="171717"/>
        </w:rPr>
        <w:t>accessible.</w:t>
      </w:r>
    </w:p>
    <w:p w:rsidRPr="002E6E01" w:rsidR="002E6E01" w:rsidP="002E6E01" w:rsidRDefault="002E6E01" w14:paraId="5F1D04E1" w14:textId="49C660E1">
      <w:pPr>
        <w:pStyle w:val="NormalWeb"/>
        <w:shd w:val="clear" w:color="auto" w:fill="FFFFFF"/>
        <w:spacing w:before="300" w:beforeAutospacing="0" w:after="300" w:afterAutospacing="0"/>
        <w:rPr>
          <w:rFonts w:asciiTheme="minorHAnsi" w:hAnsiTheme="minorHAnsi"/>
          <w:b/>
          <w:bCs/>
          <w:color w:val="171717"/>
        </w:rPr>
      </w:pPr>
      <w:r w:rsidRPr="002E6E01">
        <w:rPr>
          <w:rFonts w:asciiTheme="minorHAnsi" w:hAnsiTheme="minorHAnsi"/>
          <w:b/>
          <w:bCs/>
          <w:color w:val="171717"/>
        </w:rPr>
        <w:t>Key Principles</w:t>
      </w:r>
    </w:p>
    <w:p w:rsidRPr="002E6E01" w:rsidR="002E6E01" w:rsidP="002E6E01" w:rsidRDefault="002E6E01" w14:paraId="21562845" w14:textId="4B058755">
      <w:pPr>
        <w:shd w:val="clear" w:color="auto" w:fill="FFFFFF"/>
        <w:spacing w:before="300" w:after="300"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This document outlines the key principles and minimum standards that you can expect from all MD</w:t>
      </w:r>
      <w:r>
        <w:rPr>
          <w:rFonts w:eastAsia="Times New Roman" w:cs="Times New Roman"/>
          <w:color w:val="171717"/>
          <w:kern w:val="0"/>
          <w:lang w:eastAsia="en-GB"/>
          <w14:ligatures w14:val="none"/>
        </w:rPr>
        <w:t>N</w:t>
      </w:r>
      <w:r w:rsidRPr="002E6E01">
        <w:rPr>
          <w:rFonts w:eastAsia="Times New Roman" w:cs="Times New Roman"/>
          <w:color w:val="171717"/>
          <w:kern w:val="0"/>
          <w:lang w:eastAsia="en-GB"/>
          <w14:ligatures w14:val="none"/>
        </w:rPr>
        <w:t xml:space="preserve"> and MDE training.  </w:t>
      </w:r>
    </w:p>
    <w:p w:rsidRPr="002E6E01" w:rsidR="002E6E01" w:rsidP="002E6E01" w:rsidRDefault="002E6E01" w14:paraId="01539EE9" w14:textId="78041B9F">
      <w:pPr>
        <w:numPr>
          <w:ilvl w:val="0"/>
          <w:numId w:val="1"/>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Everyone can expect a warm welcome to MD</w:t>
      </w:r>
      <w:r>
        <w:rPr>
          <w:rFonts w:eastAsia="Times New Roman" w:cs="Times New Roman"/>
          <w:color w:val="171717"/>
          <w:kern w:val="0"/>
          <w:lang w:eastAsia="en-GB"/>
          <w14:ligatures w14:val="none"/>
        </w:rPr>
        <w:t>N</w:t>
      </w:r>
      <w:r w:rsidRPr="002E6E01">
        <w:rPr>
          <w:rFonts w:eastAsia="Times New Roman" w:cs="Times New Roman"/>
          <w:color w:val="171717"/>
          <w:kern w:val="0"/>
          <w:lang w:eastAsia="en-GB"/>
          <w14:ligatures w14:val="none"/>
        </w:rPr>
        <w:t xml:space="preserve"> and MDE training </w:t>
      </w:r>
    </w:p>
    <w:p w:rsidRPr="002E6E01" w:rsidR="002E6E01" w:rsidP="002E6E01" w:rsidRDefault="002E6E01" w14:paraId="0003FAD5" w14:textId="5440EFC1">
      <w:pPr>
        <w:numPr>
          <w:ilvl w:val="0"/>
          <w:numId w:val="1"/>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MD</w:t>
      </w:r>
      <w:r>
        <w:rPr>
          <w:rFonts w:eastAsia="Times New Roman" w:cs="Times New Roman"/>
          <w:color w:val="171717"/>
          <w:kern w:val="0"/>
          <w:lang w:eastAsia="en-GB"/>
          <w14:ligatures w14:val="none"/>
        </w:rPr>
        <w:t>N</w:t>
      </w:r>
      <w:r w:rsidRPr="002E6E01">
        <w:rPr>
          <w:rFonts w:eastAsia="Times New Roman" w:cs="Times New Roman"/>
          <w:color w:val="171717"/>
          <w:kern w:val="0"/>
          <w:lang w:eastAsia="en-GB"/>
          <w14:ligatures w14:val="none"/>
        </w:rPr>
        <w:t xml:space="preserve"> and MDE will communicate clearly about accessibility provision at venues and online events </w:t>
      </w:r>
    </w:p>
    <w:p w:rsidRPr="002E6E01" w:rsidR="002E6E01" w:rsidP="002E6E01" w:rsidRDefault="002E6E01" w14:paraId="33BA7AF9" w14:textId="77777777">
      <w:pPr>
        <w:numPr>
          <w:ilvl w:val="0"/>
          <w:numId w:val="1"/>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Promotional information will prepare you for what to expect at an event  </w:t>
      </w:r>
    </w:p>
    <w:p w:rsidRPr="002E6E01" w:rsidR="002E6E01" w:rsidP="002E6E01" w:rsidRDefault="002E6E01" w14:paraId="140C6D46" w14:textId="159D33B8">
      <w:pPr>
        <w:numPr>
          <w:ilvl w:val="0"/>
          <w:numId w:val="1"/>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MD</w:t>
      </w:r>
      <w:r>
        <w:rPr>
          <w:rFonts w:eastAsia="Times New Roman" w:cs="Times New Roman"/>
          <w:color w:val="171717"/>
          <w:kern w:val="0"/>
          <w:lang w:eastAsia="en-GB"/>
          <w14:ligatures w14:val="none"/>
        </w:rPr>
        <w:t>N</w:t>
      </w:r>
      <w:r w:rsidRPr="002E6E01">
        <w:rPr>
          <w:rFonts w:eastAsia="Times New Roman" w:cs="Times New Roman"/>
          <w:color w:val="171717"/>
          <w:kern w:val="0"/>
          <w:lang w:eastAsia="en-GB"/>
          <w14:ligatures w14:val="none"/>
        </w:rPr>
        <w:t xml:space="preserve"> and MDE will promote training in good time </w:t>
      </w:r>
    </w:p>
    <w:p w:rsidRPr="002E6E01" w:rsidR="002E6E01" w:rsidP="002E6E01" w:rsidRDefault="002E6E01" w14:paraId="3BC8D692" w14:textId="77777777">
      <w:pPr>
        <w:numPr>
          <w:ilvl w:val="0"/>
          <w:numId w:val="1"/>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You can expect a prompt and friendly response to any query or adjustment request </w:t>
      </w:r>
    </w:p>
    <w:p w:rsidRPr="002E6E01" w:rsidR="002E6E01" w:rsidP="002E6E01" w:rsidRDefault="002E6E01" w14:paraId="22DC6519" w14:textId="284041B9">
      <w:pPr>
        <w:numPr>
          <w:ilvl w:val="0"/>
          <w:numId w:val="1"/>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MD</w:t>
      </w:r>
      <w:r>
        <w:rPr>
          <w:rFonts w:eastAsia="Times New Roman" w:cs="Times New Roman"/>
          <w:color w:val="171717"/>
          <w:kern w:val="0"/>
          <w:lang w:eastAsia="en-GB"/>
          <w14:ligatures w14:val="none"/>
        </w:rPr>
        <w:t>N</w:t>
      </w:r>
      <w:r w:rsidRPr="002E6E01">
        <w:rPr>
          <w:rFonts w:eastAsia="Times New Roman" w:cs="Times New Roman"/>
          <w:color w:val="171717"/>
          <w:kern w:val="0"/>
          <w:lang w:eastAsia="en-GB"/>
          <w14:ligatures w14:val="none"/>
        </w:rPr>
        <w:t xml:space="preserve"> and MDE welcomes requests for any provision or adjustment that will make events and programmes more accessible to you and enable you to learn most effectively </w:t>
      </w:r>
    </w:p>
    <w:p w:rsidRPr="002E6E01" w:rsidR="002E6E01" w:rsidP="002E6E01" w:rsidRDefault="002E6E01" w14:paraId="7C1F438C" w14:textId="03B87FF4">
      <w:pPr>
        <w:numPr>
          <w:ilvl w:val="0"/>
          <w:numId w:val="1"/>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MD</w:t>
      </w:r>
      <w:r>
        <w:rPr>
          <w:rFonts w:eastAsia="Times New Roman" w:cs="Times New Roman"/>
          <w:color w:val="171717"/>
          <w:kern w:val="0"/>
          <w:lang w:eastAsia="en-GB"/>
          <w14:ligatures w14:val="none"/>
        </w:rPr>
        <w:t>N</w:t>
      </w:r>
      <w:r w:rsidRPr="002E6E01">
        <w:rPr>
          <w:rFonts w:eastAsia="Times New Roman" w:cs="Times New Roman"/>
          <w:color w:val="171717"/>
          <w:kern w:val="0"/>
          <w:lang w:eastAsia="en-GB"/>
          <w14:ligatures w14:val="none"/>
        </w:rPr>
        <w:t xml:space="preserve"> and other MDE providers have a dedicated budget to support accessibility requests </w:t>
      </w:r>
    </w:p>
    <w:p w:rsidRPr="002E6E01" w:rsidR="002E6E01" w:rsidP="002E6E01" w:rsidRDefault="002E6E01" w14:paraId="566F5F66" w14:textId="77777777">
      <w:pPr>
        <w:shd w:val="clear" w:color="auto" w:fill="FFFFFF"/>
        <w:spacing w:before="300" w:after="300"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 xml:space="preserve">Please make us aware of any access requirements you may have as early as possible to enable us the maximum time to </w:t>
      </w:r>
      <w:proofErr w:type="gramStart"/>
      <w:r w:rsidRPr="002E6E01">
        <w:rPr>
          <w:rFonts w:eastAsia="Times New Roman" w:cs="Times New Roman"/>
          <w:color w:val="171717"/>
          <w:kern w:val="0"/>
          <w:lang w:eastAsia="en-GB"/>
          <w14:ligatures w14:val="none"/>
        </w:rPr>
        <w:t>make arrangements</w:t>
      </w:r>
      <w:proofErr w:type="gramEnd"/>
      <w:r w:rsidRPr="002E6E01">
        <w:rPr>
          <w:rFonts w:eastAsia="Times New Roman" w:cs="Times New Roman"/>
          <w:color w:val="171717"/>
          <w:kern w:val="0"/>
          <w:lang w:eastAsia="en-GB"/>
          <w14:ligatures w14:val="none"/>
        </w:rPr>
        <w:t xml:space="preserve"> and book professional services, if applicable.  </w:t>
      </w:r>
    </w:p>
    <w:p w:rsidR="002E6E01" w:rsidP="0252C3EB" w:rsidRDefault="002E6E01" w14:paraId="09ABAA8B" w14:textId="20103AF8">
      <w:pPr>
        <w:shd w:val="clear" w:color="auto" w:fill="FFFFFF" w:themeFill="background1"/>
        <w:spacing w:before="300" w:after="300" w:line="240" w:lineRule="auto"/>
        <w:rPr>
          <w:rFonts w:eastAsia="Times New Roman" w:cs="Times New Roman"/>
          <w:color w:val="171717"/>
          <w:kern w:val="0"/>
          <w:lang w:eastAsia="en-GB"/>
          <w14:ligatures w14:val="none"/>
        </w:rPr>
      </w:pPr>
      <w:r w:rsidRPr="002E6E01" w:rsidR="002E6E01">
        <w:rPr>
          <w:rFonts w:eastAsia="Times New Roman" w:cs="Times New Roman"/>
          <w:color w:val="171717"/>
          <w:kern w:val="0"/>
          <w:lang w:eastAsia="en-GB"/>
          <w14:ligatures w14:val="none"/>
        </w:rPr>
        <w:t xml:space="preserve">Examples of </w:t>
      </w:r>
      <w:r w:rsidRPr="002E6E01" w:rsidR="002E6E01">
        <w:rPr>
          <w:rFonts w:eastAsia="Times New Roman" w:cs="Times New Roman"/>
          <w:color w:val="171717"/>
          <w:kern w:val="0"/>
          <w:lang w:eastAsia="en-GB"/>
          <w14:ligatures w14:val="none"/>
        </w:rPr>
        <w:t>possible requests</w:t>
      </w:r>
      <w:r w:rsidRPr="002E6E01" w:rsidR="002E6E01">
        <w:rPr>
          <w:rFonts w:eastAsia="Times New Roman" w:cs="Times New Roman"/>
          <w:color w:val="171717"/>
          <w:kern w:val="0"/>
          <w:lang w:eastAsia="en-GB"/>
          <w14:ligatures w14:val="none"/>
        </w:rPr>
        <w:t xml:space="preserve"> include but are not limited to; British Sign Language interpretation, audio description, advance copy of presentations or resources, live</w:t>
      </w:r>
      <w:r w:rsidRPr="002E6E01" w:rsidR="275126AD">
        <w:rPr>
          <w:rFonts w:eastAsia="Times New Roman" w:cs="Times New Roman"/>
          <w:color w:val="171717"/>
          <w:kern w:val="0"/>
          <w:lang w:eastAsia="en-GB"/>
          <w14:ligatures w14:val="none"/>
        </w:rPr>
        <w:t xml:space="preserve"> </w:t>
      </w:r>
      <w:r w:rsidRPr="002E6E01" w:rsidR="002E6E01">
        <w:rPr>
          <w:rFonts w:eastAsia="Times New Roman" w:cs="Times New Roman"/>
          <w:color w:val="171717"/>
          <w:kern w:val="0"/>
          <w:lang w:eastAsia="en-GB"/>
          <w14:ligatures w14:val="none"/>
        </w:rPr>
        <w:t>captioning at in-person events, quiet spaces, hearing induction loop, video-conferencing platform familiarisation, resources in specific accessible formats, e.g., Braille, Large Print, specific colour contrast. </w:t>
      </w:r>
    </w:p>
    <w:p w:rsidRPr="002E6E01" w:rsidR="002E6E01" w:rsidP="002E6E01" w:rsidRDefault="002E6E01" w14:paraId="31489D91" w14:textId="65A1824A">
      <w:pPr>
        <w:shd w:val="clear" w:color="auto" w:fill="FFFFFF"/>
        <w:spacing w:before="300" w:after="300" w:line="240" w:lineRule="auto"/>
        <w:rPr>
          <w:rFonts w:eastAsia="Times New Roman" w:cs="Times New Roman"/>
          <w:b/>
          <w:bCs/>
          <w:color w:val="171717"/>
          <w:kern w:val="0"/>
          <w:lang w:eastAsia="en-GB"/>
          <w14:ligatures w14:val="none"/>
        </w:rPr>
      </w:pPr>
      <w:r w:rsidRPr="002E6E01">
        <w:rPr>
          <w:rFonts w:eastAsia="Times New Roman" w:cs="Times New Roman"/>
          <w:b/>
          <w:bCs/>
          <w:color w:val="171717"/>
          <w:kern w:val="0"/>
          <w:lang w:eastAsia="en-GB"/>
          <w14:ligatures w14:val="none"/>
        </w:rPr>
        <w:lastRenderedPageBreak/>
        <w:t>Minimum Standards for MDN and MDE training</w:t>
      </w:r>
    </w:p>
    <w:p w:rsidRPr="002E6E01" w:rsidR="002E6E01" w:rsidP="002E6E01" w:rsidRDefault="002E6E01" w14:paraId="08093A3E" w14:textId="61E19A93">
      <w:pPr>
        <w:pStyle w:val="NormalWeb"/>
        <w:shd w:val="clear" w:color="auto" w:fill="FFFFFF"/>
        <w:spacing w:before="300" w:beforeAutospacing="0" w:after="300" w:afterAutospacing="0"/>
        <w:rPr>
          <w:rFonts w:asciiTheme="minorHAnsi" w:hAnsiTheme="minorHAnsi"/>
          <w:color w:val="171717"/>
        </w:rPr>
      </w:pPr>
      <w:r w:rsidRPr="002E6E01">
        <w:rPr>
          <w:rFonts w:asciiTheme="minorHAnsi" w:hAnsiTheme="minorHAnsi"/>
          <w:color w:val="171717"/>
        </w:rPr>
        <w:t>MD</w:t>
      </w:r>
      <w:r>
        <w:rPr>
          <w:rFonts w:asciiTheme="minorHAnsi" w:hAnsiTheme="minorHAnsi"/>
          <w:color w:val="171717"/>
        </w:rPr>
        <w:t>N</w:t>
      </w:r>
      <w:r w:rsidRPr="002E6E01">
        <w:rPr>
          <w:rFonts w:asciiTheme="minorHAnsi" w:hAnsiTheme="minorHAnsi"/>
          <w:color w:val="171717"/>
        </w:rPr>
        <w:t xml:space="preserve"> and MDE currently deliver a combination of online and in-person training. MD</w:t>
      </w:r>
      <w:r>
        <w:rPr>
          <w:rFonts w:asciiTheme="minorHAnsi" w:hAnsiTheme="minorHAnsi"/>
          <w:color w:val="171717"/>
        </w:rPr>
        <w:t>N</w:t>
      </w:r>
      <w:r w:rsidRPr="002E6E01">
        <w:rPr>
          <w:rFonts w:asciiTheme="minorHAnsi" w:hAnsiTheme="minorHAnsi"/>
          <w:color w:val="171717"/>
        </w:rPr>
        <w:t xml:space="preserve"> and MDE activity often consists of one-off events, delivered by internal or external trainers and facilitators with small cohorts of delegates. Training is delivered online or in-person in a wide variety of venues. </w:t>
      </w:r>
    </w:p>
    <w:p w:rsidR="002E6E01" w:rsidP="002E6E01" w:rsidRDefault="002E6E01" w14:paraId="650C0A01" w14:textId="77777777">
      <w:pPr>
        <w:pStyle w:val="NormalWeb"/>
        <w:shd w:val="clear" w:color="auto" w:fill="FFFFFF"/>
        <w:spacing w:before="300" w:beforeAutospacing="0" w:after="300" w:afterAutospacing="0"/>
        <w:rPr>
          <w:rFonts w:asciiTheme="minorHAnsi" w:hAnsiTheme="minorHAnsi"/>
          <w:color w:val="171717"/>
        </w:rPr>
      </w:pPr>
      <w:r w:rsidRPr="002E6E01">
        <w:rPr>
          <w:rFonts w:asciiTheme="minorHAnsi" w:hAnsiTheme="minorHAnsi"/>
          <w:color w:val="171717"/>
        </w:rPr>
        <w:t>Decisions on whether to hold an event in-person or online will be made on a case-by-case basis. Benefits and barriers of in-person vs online training will be considered for each programme, and accessibility will be a criterion in this decision-making process.</w:t>
      </w:r>
    </w:p>
    <w:p w:rsidRPr="002E6E01" w:rsidR="002E6E01" w:rsidP="002E6E01" w:rsidRDefault="002E6E01" w14:paraId="0949359B" w14:textId="45A2EC52">
      <w:pPr>
        <w:shd w:val="clear" w:color="auto" w:fill="FFFFFF"/>
        <w:spacing w:before="300" w:after="300" w:line="240" w:lineRule="auto"/>
        <w:rPr>
          <w:rFonts w:eastAsia="Times New Roman" w:cs="Times New Roman"/>
          <w:b/>
          <w:bCs/>
          <w:color w:val="171717"/>
          <w:kern w:val="0"/>
          <w:lang w:eastAsia="en-GB"/>
          <w14:ligatures w14:val="none"/>
        </w:rPr>
      </w:pPr>
      <w:r w:rsidRPr="002E6E01">
        <w:rPr>
          <w:rFonts w:eastAsia="Times New Roman" w:cs="Times New Roman"/>
          <w:b/>
          <w:bCs/>
          <w:color w:val="171717"/>
          <w:kern w:val="0"/>
          <w:lang w:eastAsia="en-GB"/>
          <w14:ligatures w14:val="none"/>
        </w:rPr>
        <w:t>Training Content</w:t>
      </w:r>
    </w:p>
    <w:p w:rsidRPr="002E6E01" w:rsidR="002E6E01" w:rsidP="002E6E01" w:rsidRDefault="002E6E01" w14:paraId="3415B053" w14:textId="2E5D0A9A">
      <w:pPr>
        <w:numPr>
          <w:ilvl w:val="0"/>
          <w:numId w:val="2"/>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MD</w:t>
      </w:r>
      <w:r>
        <w:rPr>
          <w:rFonts w:eastAsia="Times New Roman" w:cs="Times New Roman"/>
          <w:color w:val="171717"/>
          <w:kern w:val="0"/>
          <w:lang w:eastAsia="en-GB"/>
          <w14:ligatures w14:val="none"/>
        </w:rPr>
        <w:t>N</w:t>
      </w:r>
      <w:r w:rsidRPr="002E6E01">
        <w:rPr>
          <w:rFonts w:eastAsia="Times New Roman" w:cs="Times New Roman"/>
          <w:color w:val="171717"/>
          <w:kern w:val="0"/>
          <w:lang w:eastAsia="en-GB"/>
          <w14:ligatures w14:val="none"/>
        </w:rPr>
        <w:t xml:space="preserve"> and MDE will communicate clearly about the content of training that is being provided in promotional materials </w:t>
      </w:r>
    </w:p>
    <w:p w:rsidRPr="002E6E01" w:rsidR="002E6E01" w:rsidP="002E6E01" w:rsidRDefault="002E6E01" w14:paraId="3F1A351F" w14:textId="56906953">
      <w:pPr>
        <w:numPr>
          <w:ilvl w:val="0"/>
          <w:numId w:val="2"/>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MD</w:t>
      </w:r>
      <w:r>
        <w:rPr>
          <w:rFonts w:eastAsia="Times New Roman" w:cs="Times New Roman"/>
          <w:color w:val="171717"/>
          <w:kern w:val="0"/>
          <w:lang w:eastAsia="en-GB"/>
          <w14:ligatures w14:val="none"/>
        </w:rPr>
        <w:t>N</w:t>
      </w:r>
      <w:r w:rsidRPr="002E6E01">
        <w:rPr>
          <w:rFonts w:eastAsia="Times New Roman" w:cs="Times New Roman"/>
          <w:color w:val="171717"/>
          <w:kern w:val="0"/>
          <w:lang w:eastAsia="en-GB"/>
          <w14:ligatures w14:val="none"/>
        </w:rPr>
        <w:t xml:space="preserve"> and MDE will indicate if training is suitable for beginners, intermediate or experienced delegates and whether there is a level of prior knowledge or experience necessary to fully engage with a session </w:t>
      </w:r>
    </w:p>
    <w:p w:rsidRPr="002E6E01" w:rsidR="002E6E01" w:rsidP="002E6E01" w:rsidRDefault="002E6E01" w14:paraId="6B74BF59" w14:textId="77777777">
      <w:pPr>
        <w:numPr>
          <w:ilvl w:val="0"/>
          <w:numId w:val="2"/>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Delegate experience level information from the booking form will be shared anonymously with the training provider to inform content and delivery </w:t>
      </w:r>
    </w:p>
    <w:p w:rsidRPr="002E6E01" w:rsidR="002E6E01" w:rsidP="0252C3EB" w:rsidRDefault="002E6E01" w14:paraId="78DDB868" w14:textId="15BA45B9">
      <w:pPr>
        <w:numPr>
          <w:ilvl w:val="0"/>
          <w:numId w:val="2"/>
        </w:numPr>
        <w:shd w:val="clear" w:color="auto" w:fill="FFFFFF" w:themeFill="background1"/>
        <w:spacing w:before="100" w:beforeAutospacing="on" w:after="100" w:afterAutospacing="on" w:line="240" w:lineRule="auto"/>
        <w:rPr>
          <w:rFonts w:eastAsia="Times New Roman" w:cs="Times New Roman"/>
          <w:color w:val="171717"/>
          <w:kern w:val="0"/>
          <w:lang w:eastAsia="en-GB"/>
          <w14:ligatures w14:val="none"/>
        </w:rPr>
      </w:pPr>
      <w:r w:rsidRPr="002E6E01" w:rsidR="002E6E01">
        <w:rPr>
          <w:rFonts w:eastAsia="Times New Roman" w:cs="Times New Roman"/>
          <w:color w:val="171717"/>
          <w:kern w:val="0"/>
          <w:lang w:eastAsia="en-GB"/>
          <w14:ligatures w14:val="none"/>
        </w:rPr>
        <w:t>MD</w:t>
      </w:r>
      <w:r w:rsidR="002E6E01">
        <w:rPr>
          <w:rFonts w:eastAsia="Times New Roman" w:cs="Times New Roman"/>
          <w:color w:val="171717"/>
          <w:kern w:val="0"/>
          <w:lang w:eastAsia="en-GB"/>
          <w14:ligatures w14:val="none"/>
        </w:rPr>
        <w:t>N</w:t>
      </w:r>
      <w:r w:rsidRPr="002E6E01" w:rsidR="002E6E01">
        <w:rPr>
          <w:rFonts w:eastAsia="Times New Roman" w:cs="Times New Roman"/>
          <w:color w:val="171717"/>
          <w:kern w:val="0"/>
          <w:lang w:eastAsia="en-GB"/>
          <w14:ligatures w14:val="none"/>
        </w:rPr>
        <w:t xml:space="preserve"> and MDE will clearly communicate what types of activities will be involved in a session, for </w:t>
      </w:r>
      <w:r w:rsidRPr="002E6E01" w:rsidR="002E6E01">
        <w:rPr>
          <w:rFonts w:eastAsia="Times New Roman" w:cs="Times New Roman"/>
          <w:color w:val="171717"/>
          <w:kern w:val="0"/>
          <w:lang w:eastAsia="en-GB"/>
          <w14:ligatures w14:val="none"/>
        </w:rPr>
        <w:t>example;</w:t>
      </w:r>
      <w:r w:rsidRPr="002E6E01" w:rsidR="002E6E01">
        <w:rPr>
          <w:rFonts w:eastAsia="Times New Roman" w:cs="Times New Roman"/>
          <w:color w:val="171717"/>
          <w:kern w:val="0"/>
          <w:lang w:eastAsia="en-GB"/>
          <w14:ligatures w14:val="none"/>
        </w:rPr>
        <w:t xml:space="preserve"> presentations, breakout rooms or groups, practical activities (such as object handling) </w:t>
      </w:r>
      <w:r w:rsidRPr="002E6E01" w:rsidR="4AFC041A">
        <w:rPr>
          <w:rFonts w:eastAsia="Times New Roman" w:cs="Times New Roman"/>
          <w:color w:val="171717"/>
          <w:kern w:val="0"/>
          <w:lang w:eastAsia="en-GB"/>
          <w14:ligatures w14:val="none"/>
        </w:rPr>
        <w:t xml:space="preserve"> </w:t>
      </w:r>
    </w:p>
    <w:p w:rsidRPr="002E6E01" w:rsidR="002E6E01" w:rsidP="002E6E01" w:rsidRDefault="002E6E01" w14:paraId="6CF87061" w14:textId="77777777">
      <w:pPr>
        <w:numPr>
          <w:ilvl w:val="0"/>
          <w:numId w:val="2"/>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Trainers and speakers will be signposted to good accessibility practice for developing presentations and resources, including how to create screen-reader friendly documents  </w:t>
      </w:r>
    </w:p>
    <w:p w:rsidRPr="002E6E01" w:rsidR="002E6E01" w:rsidP="0252C3EB" w:rsidRDefault="002E6E01" w14:paraId="392CA350" w14:textId="7815990E">
      <w:pPr>
        <w:numPr>
          <w:ilvl w:val="0"/>
          <w:numId w:val="2"/>
        </w:numPr>
        <w:shd w:val="clear" w:color="auto" w:fill="FFFFFF" w:themeFill="background1"/>
        <w:spacing w:before="100" w:beforeAutospacing="on" w:after="100" w:afterAutospacing="on" w:line="240" w:lineRule="auto"/>
        <w:rPr>
          <w:rFonts w:eastAsia="Times New Roman" w:cs="Times New Roman"/>
          <w:color w:val="171717"/>
          <w:kern w:val="0"/>
          <w:lang w:eastAsia="en-GB"/>
          <w14:ligatures w14:val="none"/>
        </w:rPr>
      </w:pPr>
      <w:r w:rsidRPr="002E6E01" w:rsidR="002E6E01">
        <w:rPr>
          <w:rFonts w:eastAsia="Times New Roman" w:cs="Times New Roman"/>
          <w:color w:val="171717"/>
          <w:kern w:val="0"/>
          <w:lang w:eastAsia="en-GB"/>
          <w14:ligatures w14:val="none"/>
        </w:rPr>
        <w:t xml:space="preserve">If you </w:t>
      </w:r>
      <w:r w:rsidRPr="002E6E01" w:rsidR="002E6E01">
        <w:rPr>
          <w:rFonts w:eastAsia="Times New Roman" w:cs="Times New Roman"/>
          <w:color w:val="171717"/>
          <w:kern w:val="0"/>
          <w:lang w:eastAsia="en-GB"/>
          <w14:ligatures w14:val="none"/>
        </w:rPr>
        <w:t>require</w:t>
      </w:r>
      <w:r w:rsidRPr="002E6E01" w:rsidR="002E6E01">
        <w:rPr>
          <w:rFonts w:eastAsia="Times New Roman" w:cs="Times New Roman"/>
          <w:color w:val="171717"/>
          <w:kern w:val="0"/>
          <w:lang w:eastAsia="en-GB"/>
          <w14:ligatures w14:val="none"/>
        </w:rPr>
        <w:t xml:space="preserve"> a copy of a presentation or resource in advance, or in a specific format, please request this when booking a place on the training event</w:t>
      </w:r>
    </w:p>
    <w:p w:rsidRPr="002E6E01" w:rsidR="002E6E01" w:rsidP="002E6E01" w:rsidRDefault="002E6E01" w14:paraId="668B488E" w14:textId="285E0C7E">
      <w:pPr>
        <w:pStyle w:val="NormalWeb"/>
        <w:shd w:val="clear" w:color="auto" w:fill="FFFFFF"/>
        <w:spacing w:before="300" w:beforeAutospacing="0" w:after="300" w:afterAutospacing="0"/>
        <w:rPr>
          <w:rFonts w:asciiTheme="minorHAnsi" w:hAnsiTheme="minorHAnsi"/>
          <w:b/>
          <w:bCs/>
          <w:color w:val="171717"/>
        </w:rPr>
      </w:pPr>
      <w:r w:rsidRPr="002E6E01">
        <w:rPr>
          <w:rFonts w:asciiTheme="minorHAnsi" w:hAnsiTheme="minorHAnsi"/>
          <w:b/>
          <w:bCs/>
          <w:color w:val="171717"/>
        </w:rPr>
        <w:t>Booking and Communications</w:t>
      </w:r>
    </w:p>
    <w:p w:rsidRPr="002E6E01" w:rsidR="002E6E01" w:rsidP="1D55A1BB" w:rsidRDefault="002E6E01" w14:paraId="5D1CC263" w14:textId="121B3565">
      <w:pPr>
        <w:numPr>
          <w:ilvl w:val="0"/>
          <w:numId w:val="3"/>
        </w:numPr>
        <w:shd w:val="clear" w:color="auto" w:fill="FFFFFF" w:themeFill="background1"/>
        <w:spacing w:before="100" w:beforeAutospacing="on" w:after="100" w:afterAutospacing="on" w:line="240" w:lineRule="auto"/>
        <w:rPr>
          <w:rFonts w:eastAsia="Times New Roman" w:cs="Times New Roman"/>
          <w:color w:val="171717"/>
          <w:kern w:val="0"/>
          <w:lang w:eastAsia="en-GB"/>
          <w14:ligatures w14:val="none"/>
        </w:rPr>
      </w:pPr>
      <w:r w:rsidRPr="002E6E01" w:rsidR="002E6E01">
        <w:rPr>
          <w:rFonts w:eastAsia="Times New Roman" w:cs="Times New Roman"/>
          <w:color w:val="171717"/>
          <w:kern w:val="0"/>
          <w:lang w:eastAsia="en-GB"/>
          <w14:ligatures w14:val="none"/>
        </w:rPr>
        <w:t>MD</w:t>
      </w:r>
      <w:r w:rsidR="002E6E01">
        <w:rPr>
          <w:rFonts w:eastAsia="Times New Roman" w:cs="Times New Roman"/>
          <w:color w:val="171717"/>
          <w:kern w:val="0"/>
          <w:lang w:eastAsia="en-GB"/>
          <w14:ligatures w14:val="none"/>
        </w:rPr>
        <w:t>N</w:t>
      </w:r>
      <w:r w:rsidRPr="002E6E01" w:rsidR="002E6E01">
        <w:rPr>
          <w:rFonts w:eastAsia="Times New Roman" w:cs="Times New Roman"/>
          <w:color w:val="171717"/>
          <w:kern w:val="0"/>
          <w:lang w:eastAsia="en-GB"/>
          <w14:ligatures w14:val="none"/>
        </w:rPr>
        <w:t xml:space="preserve"> and MDE will provide </w:t>
      </w:r>
      <w:r w:rsidRPr="002E6E01" w:rsidR="002E6E01">
        <w:rPr>
          <w:rFonts w:eastAsia="Times New Roman" w:cs="Times New Roman"/>
          <w:color w:val="171717"/>
          <w:kern w:val="0"/>
          <w:lang w:eastAsia="en-GB"/>
          <w14:ligatures w14:val="none"/>
        </w:rPr>
        <w:t xml:space="preserve">booking and evaluation forms on a screen-reader friendly </w:t>
      </w:r>
      <w:r w:rsidRPr="002E6E01" w:rsidR="4F9FB46C">
        <w:rPr>
          <w:rFonts w:eastAsia="Times New Roman" w:cs="Times New Roman"/>
          <w:color w:val="171717"/>
          <w:kern w:val="0"/>
          <w:lang w:eastAsia="en-GB"/>
          <w14:ligatures w14:val="none"/>
        </w:rPr>
        <w:t>platform where possible</w:t>
      </w:r>
    </w:p>
    <w:p w:rsidR="002E6E01" w:rsidP="002E6E01" w:rsidRDefault="002E6E01" w14:paraId="335A42D5" w14:textId="7C150FC1">
      <w:pPr>
        <w:numPr>
          <w:ilvl w:val="0"/>
          <w:numId w:val="3"/>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2E6E01" w:rsidR="002E6E01">
        <w:rPr>
          <w:rFonts w:eastAsia="Times New Roman" w:cs="Times New Roman"/>
          <w:color w:val="171717"/>
          <w:kern w:val="0"/>
          <w:lang w:eastAsia="en-GB"/>
          <w14:ligatures w14:val="none"/>
        </w:rPr>
        <w:t>Alternative phone and email contact details for MD</w:t>
      </w:r>
      <w:r w:rsidR="002E6E01">
        <w:rPr>
          <w:rFonts w:eastAsia="Times New Roman" w:cs="Times New Roman"/>
          <w:color w:val="171717"/>
          <w:kern w:val="0"/>
          <w:lang w:eastAsia="en-GB"/>
          <w14:ligatures w14:val="none"/>
        </w:rPr>
        <w:t>N</w:t>
      </w:r>
      <w:r w:rsidRPr="002E6E01" w:rsidR="002E6E01">
        <w:rPr>
          <w:rFonts w:eastAsia="Times New Roman" w:cs="Times New Roman"/>
          <w:color w:val="171717"/>
          <w:kern w:val="0"/>
          <w:lang w:eastAsia="en-GB"/>
          <w14:ligatures w14:val="none"/>
        </w:rPr>
        <w:t xml:space="preserve"> will be clearly available on all promotional information prior to the event, and in case of unexpected circumstances on the day of the event </w:t>
      </w:r>
    </w:p>
    <w:p w:rsidR="0252C3EB" w:rsidP="0252C3EB" w:rsidRDefault="0252C3EB" w14:paraId="2C73C877" w14:textId="4841EFCD">
      <w:pPr>
        <w:shd w:val="clear" w:color="auto" w:fill="FFFFFF" w:themeFill="background1"/>
        <w:spacing w:beforeAutospacing="on" w:afterAutospacing="on" w:line="240" w:lineRule="auto"/>
        <w:rPr>
          <w:rFonts w:eastAsia="Times New Roman" w:cs="Times New Roman"/>
          <w:b w:val="1"/>
          <w:bCs w:val="1"/>
          <w:color w:val="171717" w:themeColor="background2" w:themeTint="FF" w:themeShade="1A"/>
          <w:lang w:eastAsia="en-GB"/>
        </w:rPr>
      </w:pPr>
    </w:p>
    <w:p w:rsidRPr="000542F9" w:rsidR="002E6E01" w:rsidP="002E6E01" w:rsidRDefault="002E6E01" w14:paraId="5AF7A3C2" w14:textId="48F5B34B">
      <w:pPr>
        <w:shd w:val="clear" w:color="auto" w:fill="FFFFFF"/>
        <w:spacing w:before="100" w:beforeAutospacing="1" w:after="100" w:afterAutospacing="1" w:line="240" w:lineRule="auto"/>
        <w:rPr>
          <w:rFonts w:eastAsia="Times New Roman" w:cs="Times New Roman"/>
          <w:b/>
          <w:bCs/>
          <w:color w:val="171717"/>
          <w:kern w:val="0"/>
          <w:lang w:eastAsia="en-GB"/>
          <w14:ligatures w14:val="none"/>
        </w:rPr>
      </w:pPr>
      <w:r w:rsidRPr="000542F9">
        <w:rPr>
          <w:rFonts w:eastAsia="Times New Roman" w:cs="Times New Roman"/>
          <w:b/>
          <w:bCs/>
          <w:color w:val="171717"/>
          <w:kern w:val="0"/>
          <w:lang w:eastAsia="en-GB"/>
          <w14:ligatures w14:val="none"/>
        </w:rPr>
        <w:t>Online Training</w:t>
      </w:r>
    </w:p>
    <w:p w:rsidRPr="002E6E01" w:rsidR="002E6E01" w:rsidP="002E6E01" w:rsidRDefault="002E6E01" w14:paraId="328921FA" w14:textId="77777777">
      <w:pPr>
        <w:numPr>
          <w:ilvl w:val="0"/>
          <w:numId w:val="4"/>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2E6E01">
        <w:rPr>
          <w:rFonts w:eastAsia="Times New Roman" w:cs="Times New Roman"/>
          <w:color w:val="171717"/>
          <w:kern w:val="0"/>
          <w:lang w:eastAsia="en-GB"/>
          <w14:ligatures w14:val="none"/>
        </w:rPr>
        <w:t>Live captioning will be provided as standard for all online training events, this may be provided by auto-captioning via an online platform, or by a Speech-To-Text-Reporter (STTR) </w:t>
      </w:r>
    </w:p>
    <w:p w:rsidRPr="002E6E01" w:rsidR="002E6E01" w:rsidP="0252C3EB" w:rsidRDefault="002E6E01" w14:textId="77777777" w14:paraId="72CBC593" w14:noSpellErr="1">
      <w:pPr>
        <w:numPr>
          <w:ilvl w:val="0"/>
          <w:numId w:val="4"/>
        </w:numPr>
        <w:shd w:val="clear" w:color="auto" w:fill="FFFFFF" w:themeFill="background1"/>
        <w:spacing w:before="100" w:beforeAutospacing="on" w:after="100" w:afterAutospacing="on" w:line="240" w:lineRule="auto"/>
        <w:rPr>
          <w:rFonts w:eastAsia="Times New Roman" w:cs="Times New Roman"/>
          <w:color w:val="171717"/>
          <w:kern w:val="0"/>
          <w:lang w:eastAsia="en-GB"/>
          <w14:ligatures w14:val="none"/>
        </w:rPr>
      </w:pPr>
      <w:r w:rsidRPr="002E6E01" w:rsidR="002E6E01">
        <w:rPr>
          <w:rFonts w:eastAsia="Times New Roman" w:cs="Times New Roman"/>
          <w:color w:val="171717"/>
          <w:kern w:val="0"/>
          <w:lang w:eastAsia="en-GB"/>
          <w14:ligatures w14:val="none"/>
        </w:rPr>
        <w:t xml:space="preserve">Promotional information will provide details of the video conferencing platform being used for the training, whether break out rooms will be used, and </w:t>
      </w:r>
      <w:r w:rsidRPr="002E6E01" w:rsidR="002E6E01">
        <w:rPr>
          <w:rFonts w:eastAsia="Times New Roman" w:cs="Times New Roman"/>
          <w:color w:val="171717"/>
          <w:kern w:val="0"/>
          <w:lang w:eastAsia="en-GB"/>
          <w14:ligatures w14:val="none"/>
        </w:rPr>
        <w:t xml:space="preserve">information on any </w:t>
      </w:r>
      <w:r w:rsidRPr="002E6E01" w:rsidR="002E6E01">
        <w:rPr>
          <w:rFonts w:eastAsia="Times New Roman" w:cs="Times New Roman"/>
          <w:color w:val="171717"/>
          <w:kern w:val="0"/>
          <w:lang w:eastAsia="en-GB"/>
          <w14:ligatures w14:val="none"/>
        </w:rPr>
        <w:t>additional</w:t>
      </w:r>
      <w:r w:rsidRPr="002E6E01" w:rsidR="002E6E01">
        <w:rPr>
          <w:rFonts w:eastAsia="Times New Roman" w:cs="Times New Roman"/>
          <w:color w:val="171717"/>
          <w:kern w:val="0"/>
          <w:lang w:eastAsia="en-GB"/>
          <w14:ligatures w14:val="none"/>
        </w:rPr>
        <w:lastRenderedPageBreak/>
        <w:t xml:space="preserve"> software or platforms that might be part of the session</w:t>
      </w:r>
    </w:p>
    <w:p w:rsidR="0252C3EB" w:rsidP="0252C3EB" w:rsidRDefault="0252C3EB" w14:paraId="3CBE983B" w14:textId="469C4678">
      <w:pPr>
        <w:shd w:val="clear" w:color="auto" w:fill="FFFFFF" w:themeFill="background1"/>
        <w:spacing w:beforeAutospacing="on" w:afterAutospacing="on" w:line="240" w:lineRule="auto"/>
        <w:ind w:left="720"/>
        <w:rPr>
          <w:rFonts w:eastAsia="Times New Roman" w:cs="Times New Roman"/>
          <w:color w:val="171717" w:themeColor="background2" w:themeTint="FF" w:themeShade="1A"/>
          <w:lang w:eastAsia="en-GB"/>
        </w:rPr>
      </w:pPr>
    </w:p>
    <w:p w:rsidRPr="000542F9" w:rsidR="002E6E01" w:rsidP="002E6E01" w:rsidRDefault="000542F9" w14:paraId="3F808841" w14:textId="76DA0B2E">
      <w:pPr>
        <w:shd w:val="clear" w:color="auto" w:fill="FFFFFF"/>
        <w:spacing w:before="100" w:beforeAutospacing="1" w:after="100" w:afterAutospacing="1" w:line="240" w:lineRule="auto"/>
        <w:rPr>
          <w:rFonts w:eastAsia="Times New Roman" w:cs="Times New Roman"/>
          <w:b/>
          <w:bCs/>
          <w:color w:val="171717"/>
          <w:kern w:val="0"/>
          <w:lang w:eastAsia="en-GB"/>
          <w14:ligatures w14:val="none"/>
        </w:rPr>
      </w:pPr>
      <w:r w:rsidRPr="000542F9">
        <w:rPr>
          <w:rFonts w:eastAsia="Times New Roman" w:cs="Times New Roman"/>
          <w:b/>
          <w:bCs/>
          <w:color w:val="171717"/>
          <w:kern w:val="0"/>
          <w:lang w:eastAsia="en-GB"/>
          <w14:ligatures w14:val="none"/>
        </w:rPr>
        <w:t>In-person Training</w:t>
      </w:r>
    </w:p>
    <w:p w:rsidRPr="000542F9" w:rsidR="000542F9" w:rsidP="000542F9" w:rsidRDefault="000542F9" w14:paraId="54C44982" w14:textId="77777777">
      <w:pPr>
        <w:numPr>
          <w:ilvl w:val="0"/>
          <w:numId w:val="5"/>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0542F9">
        <w:rPr>
          <w:rFonts w:eastAsia="Times New Roman" w:cs="Times New Roman"/>
          <w:color w:val="171717"/>
          <w:kern w:val="0"/>
          <w:lang w:eastAsia="en-GB"/>
          <w14:ligatures w14:val="none"/>
        </w:rPr>
        <w:t>Accessibility information for travelling to a venue will be provided to all delegates prior to an event, including signposting to parking facilities and public transport availability as a minimum </w:t>
      </w:r>
    </w:p>
    <w:p w:rsidRPr="000542F9" w:rsidR="000542F9" w:rsidP="000542F9" w:rsidRDefault="000542F9" w14:paraId="0944D25A" w14:textId="616609DD">
      <w:pPr>
        <w:numPr>
          <w:ilvl w:val="0"/>
          <w:numId w:val="5"/>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0542F9">
        <w:rPr>
          <w:rFonts w:eastAsia="Times New Roman" w:cs="Times New Roman"/>
          <w:color w:val="171717"/>
          <w:kern w:val="0"/>
          <w:lang w:eastAsia="en-GB"/>
          <w14:ligatures w14:val="none"/>
        </w:rPr>
        <w:t>MD</w:t>
      </w:r>
      <w:r>
        <w:rPr>
          <w:rFonts w:eastAsia="Times New Roman" w:cs="Times New Roman"/>
          <w:color w:val="171717"/>
          <w:kern w:val="0"/>
          <w:lang w:eastAsia="en-GB"/>
          <w14:ligatures w14:val="none"/>
        </w:rPr>
        <w:t>N</w:t>
      </w:r>
      <w:r w:rsidRPr="000542F9">
        <w:rPr>
          <w:rFonts w:eastAsia="Times New Roman" w:cs="Times New Roman"/>
          <w:color w:val="171717"/>
          <w:kern w:val="0"/>
          <w:lang w:eastAsia="en-GB"/>
          <w14:ligatures w14:val="none"/>
        </w:rPr>
        <w:t xml:space="preserve"> will endeavour to book events in venues that provide detailed accessibility information online and will signpost delegates to this information </w:t>
      </w:r>
    </w:p>
    <w:p w:rsidRPr="000542F9" w:rsidR="000542F9" w:rsidP="000542F9" w:rsidRDefault="000542F9" w14:paraId="304688A2" w14:textId="77777777">
      <w:pPr>
        <w:numPr>
          <w:ilvl w:val="0"/>
          <w:numId w:val="5"/>
        </w:num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0542F9">
        <w:rPr>
          <w:rFonts w:eastAsia="Times New Roman" w:cs="Times New Roman"/>
          <w:color w:val="171717"/>
          <w:kern w:val="0"/>
          <w:lang w:eastAsia="en-GB"/>
          <w14:ligatures w14:val="none"/>
        </w:rPr>
        <w:t>If you require further information about a venue Museum Development providers will support accessibility enquiries by contacting the venue </w:t>
      </w:r>
    </w:p>
    <w:p w:rsidR="000542F9" w:rsidP="0252C3EB" w:rsidRDefault="000542F9" w14:paraId="1CF482B3" w14:textId="77777777" w14:noSpellErr="1">
      <w:pPr>
        <w:numPr>
          <w:ilvl w:val="0"/>
          <w:numId w:val="5"/>
        </w:numPr>
        <w:shd w:val="clear" w:color="auto" w:fill="FFFFFF" w:themeFill="background1"/>
        <w:spacing w:before="100" w:beforeAutospacing="on" w:after="100" w:afterAutospacing="on" w:line="240" w:lineRule="auto"/>
        <w:rPr>
          <w:rFonts w:eastAsia="Times New Roman" w:cs="Times New Roman"/>
          <w:color w:val="171717"/>
          <w:kern w:val="0"/>
          <w:lang w:eastAsia="en-GB"/>
          <w14:ligatures w14:val="none"/>
        </w:rPr>
      </w:pPr>
      <w:r w:rsidRPr="000542F9" w:rsidR="000542F9">
        <w:rPr>
          <w:rFonts w:eastAsia="Times New Roman" w:cs="Times New Roman"/>
          <w:color w:val="171717"/>
          <w:kern w:val="0"/>
          <w:lang w:eastAsia="en-GB"/>
          <w14:ligatures w14:val="none"/>
        </w:rPr>
        <w:t>Contact details for the venue will be provided</w:t>
      </w:r>
    </w:p>
    <w:p w:rsidR="0252C3EB" w:rsidP="0252C3EB" w:rsidRDefault="0252C3EB" w14:paraId="5587C99B" w14:textId="40DABFDA">
      <w:pPr>
        <w:shd w:val="clear" w:color="auto" w:fill="FFFFFF" w:themeFill="background1"/>
        <w:spacing w:beforeAutospacing="on" w:afterAutospacing="on" w:line="240" w:lineRule="auto"/>
        <w:ind w:left="720"/>
        <w:rPr>
          <w:rFonts w:eastAsia="Times New Roman" w:cs="Times New Roman"/>
          <w:color w:val="171717" w:themeColor="background2" w:themeTint="FF" w:themeShade="1A"/>
          <w:lang w:eastAsia="en-GB"/>
        </w:rPr>
      </w:pPr>
    </w:p>
    <w:p w:rsidRPr="000542F9" w:rsidR="000542F9" w:rsidP="000542F9" w:rsidRDefault="000542F9" w14:paraId="53175DA2" w14:textId="1CDFD079">
      <w:pPr>
        <w:shd w:val="clear" w:color="auto" w:fill="FFFFFF"/>
        <w:spacing w:before="100" w:beforeAutospacing="1" w:after="100" w:afterAutospacing="1" w:line="240" w:lineRule="auto"/>
        <w:rPr>
          <w:rFonts w:eastAsia="Times New Roman" w:cs="Times New Roman"/>
          <w:color w:val="171717"/>
          <w:kern w:val="0"/>
          <w:lang w:eastAsia="en-GB"/>
          <w14:ligatures w14:val="none"/>
        </w:rPr>
      </w:pPr>
      <w:r w:rsidRPr="000542F9">
        <w:rPr>
          <w:b/>
          <w:bCs/>
          <w:color w:val="171717"/>
          <w:shd w:val="clear" w:color="auto" w:fill="FFFFFF"/>
        </w:rPr>
        <w:t xml:space="preserve">Museum Development </w:t>
      </w:r>
      <w:r>
        <w:rPr>
          <w:b/>
          <w:bCs/>
          <w:color w:val="171717"/>
          <w:shd w:val="clear" w:color="auto" w:fill="FFFFFF"/>
        </w:rPr>
        <w:t>North</w:t>
      </w:r>
      <w:r w:rsidRPr="000542F9">
        <w:rPr>
          <w:b/>
          <w:bCs/>
          <w:color w:val="171717"/>
          <w:shd w:val="clear" w:color="auto" w:fill="FFFFFF"/>
        </w:rPr>
        <w:t xml:space="preserve"> and Museum Development England is committed to improving accessibility and reducing barriers. This document will be reviewed annually to ensure it continues to reflect best practice. We welcome your feedback. If you would like to make any comments or suggestions, please emai</w:t>
      </w:r>
      <w:r>
        <w:rPr>
          <w:b/>
          <w:bCs/>
          <w:color w:val="171717"/>
          <w:shd w:val="clear" w:color="auto" w:fill="FFFFFF"/>
        </w:rPr>
        <w:t xml:space="preserve">l </w:t>
      </w:r>
      <w:hyperlink w:history="1" r:id="rId19">
        <w:r>
          <w:rPr>
            <w:rStyle w:val="Hyperlink"/>
            <w:b/>
            <w:bCs/>
            <w:shd w:val="clear" w:color="auto" w:fill="FFFFFF"/>
          </w:rPr>
          <w:t>hello@museumdevelopmentnorth.org.uk</w:t>
        </w:r>
      </w:hyperlink>
    </w:p>
    <w:p w:rsidRPr="002E6E01" w:rsidR="000542F9" w:rsidP="002E6E01" w:rsidRDefault="000542F9" w14:paraId="450AF10D" w14:textId="77777777">
      <w:pPr>
        <w:shd w:val="clear" w:color="auto" w:fill="FFFFFF"/>
        <w:spacing w:before="100" w:beforeAutospacing="1" w:after="100" w:afterAutospacing="1" w:line="240" w:lineRule="auto"/>
        <w:rPr>
          <w:rFonts w:eastAsia="Times New Roman" w:cs="Times New Roman"/>
          <w:color w:val="171717"/>
          <w:kern w:val="0"/>
          <w:lang w:eastAsia="en-GB"/>
          <w14:ligatures w14:val="none"/>
        </w:rPr>
      </w:pPr>
    </w:p>
    <w:p w:rsidR="002E6E01" w:rsidP="002E6E01" w:rsidRDefault="002E6E01" w14:paraId="3C665EA5" w14:textId="77777777">
      <w:pPr>
        <w:pStyle w:val="NormalWeb"/>
        <w:shd w:val="clear" w:color="auto" w:fill="FFFFFF"/>
        <w:spacing w:before="300" w:beforeAutospacing="0" w:after="300" w:afterAutospacing="0"/>
        <w:rPr>
          <w:rFonts w:ascii="Libre Franklin" w:hAnsi="Libre Franklin"/>
          <w:color w:val="171717"/>
          <w:sz w:val="27"/>
          <w:szCs w:val="27"/>
        </w:rPr>
      </w:pPr>
    </w:p>
    <w:p w:rsidR="002E6E01" w:rsidRDefault="002E6E01" w14:paraId="669FD2E4" w14:textId="1801D9EC"/>
    <w:sectPr w:rsidR="002E6E01">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bre Franklin">
    <w:charset w:val="00"/>
    <w:family w:val="auto"/>
    <w:pitch w:val="variable"/>
    <w:sig w:usb0="A00000FF" w:usb1="4000205B" w:usb2="00000000" w:usb3="00000000" w:csb0="00000193" w:csb1="00000000"/>
  </w:font>
</w:fonts>
</file>

<file path=word/intelligence2.xml><?xml version="1.0" encoding="utf-8"?>
<int2:intelligence xmlns:int2="http://schemas.microsoft.com/office/intelligence/2020/intelligence">
  <int2:observations>
    <int2:bookmark int2:bookmarkName="_Int_99xouwSd" int2:invalidationBookmarkName="" int2:hashCode="3nPqwMMFA48EN7" int2:id="mFreEcd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B89"/>
    <w:multiLevelType w:val="multilevel"/>
    <w:tmpl w:val="CADAC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0170BF8"/>
    <w:multiLevelType w:val="multilevel"/>
    <w:tmpl w:val="CA407B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7F74B00"/>
    <w:multiLevelType w:val="multilevel"/>
    <w:tmpl w:val="17BE53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1A85202"/>
    <w:multiLevelType w:val="multilevel"/>
    <w:tmpl w:val="C9F0A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C6A7F53"/>
    <w:multiLevelType w:val="multilevel"/>
    <w:tmpl w:val="D9BEC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93440815">
    <w:abstractNumId w:val="4"/>
  </w:num>
  <w:num w:numId="2" w16cid:durableId="381833812">
    <w:abstractNumId w:val="3"/>
  </w:num>
  <w:num w:numId="3" w16cid:durableId="2078552027">
    <w:abstractNumId w:val="0"/>
  </w:num>
  <w:num w:numId="4" w16cid:durableId="1546138903">
    <w:abstractNumId w:val="1"/>
  </w:num>
  <w:num w:numId="5" w16cid:durableId="1093361745">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01"/>
    <w:rsid w:val="000542F9"/>
    <w:rsid w:val="002E6E01"/>
    <w:rsid w:val="003E3DC2"/>
    <w:rsid w:val="0041383B"/>
    <w:rsid w:val="00A83004"/>
    <w:rsid w:val="00BF00B8"/>
    <w:rsid w:val="00ED554A"/>
    <w:rsid w:val="0252C3EB"/>
    <w:rsid w:val="08058750"/>
    <w:rsid w:val="1CD1F28D"/>
    <w:rsid w:val="1D55A1BB"/>
    <w:rsid w:val="275126AD"/>
    <w:rsid w:val="29ED4191"/>
    <w:rsid w:val="37EF745C"/>
    <w:rsid w:val="4AFC041A"/>
    <w:rsid w:val="4F9FB46C"/>
    <w:rsid w:val="5151A4F4"/>
    <w:rsid w:val="573A4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40DE"/>
  <w15:chartTrackingRefBased/>
  <w15:docId w15:val="{91DDEACE-0171-4F3D-AA4F-76D738D2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E6E0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E0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E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E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E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E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E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E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E0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E6E0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E6E0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E6E0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E6E0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E6E0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E6E0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E6E0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E6E0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E6E01"/>
    <w:rPr>
      <w:rFonts w:eastAsiaTheme="majorEastAsia" w:cstheme="majorBidi"/>
      <w:color w:val="272727" w:themeColor="text1" w:themeTint="D8"/>
    </w:rPr>
  </w:style>
  <w:style w:type="paragraph" w:styleId="Title">
    <w:name w:val="Title"/>
    <w:basedOn w:val="Normal"/>
    <w:next w:val="Normal"/>
    <w:link w:val="TitleChar"/>
    <w:uiPriority w:val="10"/>
    <w:qFormat/>
    <w:rsid w:val="002E6E0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E6E0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E6E0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E6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E01"/>
    <w:pPr>
      <w:spacing w:before="160"/>
      <w:jc w:val="center"/>
    </w:pPr>
    <w:rPr>
      <w:i/>
      <w:iCs/>
      <w:color w:val="404040" w:themeColor="text1" w:themeTint="BF"/>
    </w:rPr>
  </w:style>
  <w:style w:type="character" w:styleId="QuoteChar" w:customStyle="1">
    <w:name w:val="Quote Char"/>
    <w:basedOn w:val="DefaultParagraphFont"/>
    <w:link w:val="Quote"/>
    <w:uiPriority w:val="29"/>
    <w:rsid w:val="002E6E01"/>
    <w:rPr>
      <w:i/>
      <w:iCs/>
      <w:color w:val="404040" w:themeColor="text1" w:themeTint="BF"/>
    </w:rPr>
  </w:style>
  <w:style w:type="paragraph" w:styleId="ListParagraph">
    <w:name w:val="List Paragraph"/>
    <w:basedOn w:val="Normal"/>
    <w:uiPriority w:val="34"/>
    <w:qFormat/>
    <w:rsid w:val="002E6E01"/>
    <w:pPr>
      <w:ind w:left="720"/>
      <w:contextualSpacing/>
    </w:pPr>
  </w:style>
  <w:style w:type="character" w:styleId="IntenseEmphasis">
    <w:name w:val="Intense Emphasis"/>
    <w:basedOn w:val="DefaultParagraphFont"/>
    <w:uiPriority w:val="21"/>
    <w:qFormat/>
    <w:rsid w:val="002E6E01"/>
    <w:rPr>
      <w:i/>
      <w:iCs/>
      <w:color w:val="0F4761" w:themeColor="accent1" w:themeShade="BF"/>
    </w:rPr>
  </w:style>
  <w:style w:type="paragraph" w:styleId="IntenseQuote">
    <w:name w:val="Intense Quote"/>
    <w:basedOn w:val="Normal"/>
    <w:next w:val="Normal"/>
    <w:link w:val="IntenseQuoteChar"/>
    <w:uiPriority w:val="30"/>
    <w:qFormat/>
    <w:rsid w:val="002E6E0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E6E01"/>
    <w:rPr>
      <w:i/>
      <w:iCs/>
      <w:color w:val="0F4761" w:themeColor="accent1" w:themeShade="BF"/>
    </w:rPr>
  </w:style>
  <w:style w:type="character" w:styleId="IntenseReference">
    <w:name w:val="Intense Reference"/>
    <w:basedOn w:val="DefaultParagraphFont"/>
    <w:uiPriority w:val="32"/>
    <w:qFormat/>
    <w:rsid w:val="002E6E01"/>
    <w:rPr>
      <w:b/>
      <w:bCs/>
      <w:smallCaps/>
      <w:color w:val="0F4761" w:themeColor="accent1" w:themeShade="BF"/>
      <w:spacing w:val="5"/>
    </w:rPr>
  </w:style>
  <w:style w:type="paragraph" w:styleId="NormalWeb">
    <w:name w:val="Normal (Web)"/>
    <w:basedOn w:val="Normal"/>
    <w:uiPriority w:val="99"/>
    <w:semiHidden/>
    <w:unhideWhenUsed/>
    <w:rsid w:val="002E6E01"/>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CommentReference">
    <w:name w:val="annotation reference"/>
    <w:basedOn w:val="DefaultParagraphFont"/>
    <w:uiPriority w:val="99"/>
    <w:semiHidden/>
    <w:unhideWhenUsed/>
    <w:rsid w:val="002E6E01"/>
    <w:rPr>
      <w:sz w:val="16"/>
      <w:szCs w:val="16"/>
    </w:rPr>
  </w:style>
  <w:style w:type="paragraph" w:styleId="CommentText">
    <w:name w:val="annotation text"/>
    <w:basedOn w:val="Normal"/>
    <w:link w:val="CommentTextChar"/>
    <w:uiPriority w:val="99"/>
    <w:unhideWhenUsed/>
    <w:rsid w:val="002E6E01"/>
    <w:pPr>
      <w:spacing w:line="240" w:lineRule="auto"/>
    </w:pPr>
    <w:rPr>
      <w:sz w:val="20"/>
      <w:szCs w:val="20"/>
    </w:rPr>
  </w:style>
  <w:style w:type="character" w:styleId="CommentTextChar" w:customStyle="1">
    <w:name w:val="Comment Text Char"/>
    <w:basedOn w:val="DefaultParagraphFont"/>
    <w:link w:val="CommentText"/>
    <w:uiPriority w:val="99"/>
    <w:rsid w:val="002E6E01"/>
    <w:rPr>
      <w:sz w:val="20"/>
      <w:szCs w:val="20"/>
    </w:rPr>
  </w:style>
  <w:style w:type="paragraph" w:styleId="CommentSubject">
    <w:name w:val="annotation subject"/>
    <w:basedOn w:val="CommentText"/>
    <w:next w:val="CommentText"/>
    <w:link w:val="CommentSubjectChar"/>
    <w:uiPriority w:val="99"/>
    <w:semiHidden/>
    <w:unhideWhenUsed/>
    <w:rsid w:val="002E6E01"/>
    <w:rPr>
      <w:b/>
      <w:bCs/>
    </w:rPr>
  </w:style>
  <w:style w:type="character" w:styleId="CommentSubjectChar" w:customStyle="1">
    <w:name w:val="Comment Subject Char"/>
    <w:basedOn w:val="CommentTextChar"/>
    <w:link w:val="CommentSubject"/>
    <w:uiPriority w:val="99"/>
    <w:semiHidden/>
    <w:rsid w:val="002E6E01"/>
    <w:rPr>
      <w:b/>
      <w:bCs/>
      <w:sz w:val="20"/>
      <w:szCs w:val="20"/>
    </w:rPr>
  </w:style>
  <w:style w:type="character" w:styleId="Hyperlink">
    <w:name w:val="Hyperlink"/>
    <w:basedOn w:val="DefaultParagraphFont"/>
    <w:uiPriority w:val="99"/>
    <w:unhideWhenUsed/>
    <w:rsid w:val="000542F9"/>
    <w:rPr>
      <w:color w:val="0000FF"/>
      <w:u w:val="single"/>
    </w:rPr>
  </w:style>
  <w:style w:type="character" w:styleId="UnresolvedMention">
    <w:name w:val="Unresolved Mention"/>
    <w:basedOn w:val="DefaultParagraphFont"/>
    <w:uiPriority w:val="99"/>
    <w:semiHidden/>
    <w:unhideWhenUsed/>
    <w:rsid w:val="0005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543803">
      <w:bodyDiv w:val="1"/>
      <w:marLeft w:val="0"/>
      <w:marRight w:val="0"/>
      <w:marTop w:val="0"/>
      <w:marBottom w:val="0"/>
      <w:divBdr>
        <w:top w:val="none" w:sz="0" w:space="0" w:color="auto"/>
        <w:left w:val="none" w:sz="0" w:space="0" w:color="auto"/>
        <w:bottom w:val="none" w:sz="0" w:space="0" w:color="auto"/>
        <w:right w:val="none" w:sz="0" w:space="0" w:color="auto"/>
      </w:divBdr>
    </w:div>
    <w:div w:id="563952662">
      <w:bodyDiv w:val="1"/>
      <w:marLeft w:val="0"/>
      <w:marRight w:val="0"/>
      <w:marTop w:val="0"/>
      <w:marBottom w:val="0"/>
      <w:divBdr>
        <w:top w:val="none" w:sz="0" w:space="0" w:color="auto"/>
        <w:left w:val="none" w:sz="0" w:space="0" w:color="auto"/>
        <w:bottom w:val="none" w:sz="0" w:space="0" w:color="auto"/>
        <w:right w:val="none" w:sz="0" w:space="0" w:color="auto"/>
      </w:divBdr>
    </w:div>
    <w:div w:id="777717739">
      <w:bodyDiv w:val="1"/>
      <w:marLeft w:val="0"/>
      <w:marRight w:val="0"/>
      <w:marTop w:val="0"/>
      <w:marBottom w:val="0"/>
      <w:divBdr>
        <w:top w:val="none" w:sz="0" w:space="0" w:color="auto"/>
        <w:left w:val="none" w:sz="0" w:space="0" w:color="auto"/>
        <w:bottom w:val="none" w:sz="0" w:space="0" w:color="auto"/>
        <w:right w:val="none" w:sz="0" w:space="0" w:color="auto"/>
      </w:divBdr>
    </w:div>
    <w:div w:id="959409927">
      <w:bodyDiv w:val="1"/>
      <w:marLeft w:val="0"/>
      <w:marRight w:val="0"/>
      <w:marTop w:val="0"/>
      <w:marBottom w:val="0"/>
      <w:divBdr>
        <w:top w:val="none" w:sz="0" w:space="0" w:color="auto"/>
        <w:left w:val="none" w:sz="0" w:space="0" w:color="auto"/>
        <w:bottom w:val="none" w:sz="0" w:space="0" w:color="auto"/>
        <w:right w:val="none" w:sz="0" w:space="0" w:color="auto"/>
      </w:divBdr>
    </w:div>
    <w:div w:id="1430464005">
      <w:bodyDiv w:val="1"/>
      <w:marLeft w:val="0"/>
      <w:marRight w:val="0"/>
      <w:marTop w:val="0"/>
      <w:marBottom w:val="0"/>
      <w:divBdr>
        <w:top w:val="none" w:sz="0" w:space="0" w:color="auto"/>
        <w:left w:val="none" w:sz="0" w:space="0" w:color="auto"/>
        <w:bottom w:val="none" w:sz="0" w:space="0" w:color="auto"/>
        <w:right w:val="none" w:sz="0" w:space="0" w:color="auto"/>
      </w:divBdr>
    </w:div>
    <w:div w:id="1702508537">
      <w:bodyDiv w:val="1"/>
      <w:marLeft w:val="0"/>
      <w:marRight w:val="0"/>
      <w:marTop w:val="0"/>
      <w:marBottom w:val="0"/>
      <w:divBdr>
        <w:top w:val="none" w:sz="0" w:space="0" w:color="auto"/>
        <w:left w:val="none" w:sz="0" w:space="0" w:color="auto"/>
        <w:bottom w:val="none" w:sz="0" w:space="0" w:color="auto"/>
        <w:right w:val="none" w:sz="0" w:space="0" w:color="auto"/>
      </w:divBdr>
    </w:div>
    <w:div w:id="178974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microsoft.com/office/2011/relationships/commentsExtended" Target="commentsExtended.xml" Id="rId13"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hello@museumdevelopmentnorth.org.uk" TargetMode="External" Id="rId19" /><Relationship Type="http://schemas.openxmlformats.org/officeDocument/2006/relationships/numbering" Target="numbering.xml" Id="rId4" /><Relationship Type="http://schemas.microsoft.com/office/2016/09/relationships/commentsIds" Target="commentsIds.xml" Id="rId14" /><Relationship Type="http://schemas.openxmlformats.org/officeDocument/2006/relationships/theme" Target="theme/theme1.xml" Id="rId22" /><Relationship Type="http://schemas.openxmlformats.org/officeDocument/2006/relationships/hyperlink" Target="https://www.museumdevelopmentnorth.org.uk/" TargetMode="External" Id="R4313554cf16a4c3a" /><Relationship Type="http://schemas.openxmlformats.org/officeDocument/2006/relationships/hyperlink" Target="https://www.artscouncil.org.uk/" TargetMode="External" Id="R0e849a8b646e4892" /><Relationship Type="http://schemas.openxmlformats.org/officeDocument/2006/relationships/hyperlink" Target="https://www.yorkmuseumstrust.org.uk/" TargetMode="External" Id="R7a7d7dc94dd14b87" /><Relationship Type="http://schemas.openxmlformats.org/officeDocument/2006/relationships/hyperlink" Target="https://www.museum.manchester.ac.uk/" TargetMode="External" Id="R0e4b76e44cef495c" /><Relationship Type="http://schemas.openxmlformats.org/officeDocument/2006/relationships/hyperlink" Target="https://cumbriamuseums.org.uk/" TargetMode="External" Id="R75746cc2dd9940e2" /><Relationship Type="http://schemas.openxmlformats.org/officeDocument/2006/relationships/hyperlink" Target="https://www.twmuseums.org.uk/" TargetMode="External" Id="R0ead2f6763904780" /><Relationship Type="http://schemas.openxmlformats.org/officeDocument/2006/relationships/hyperlink" Target="https://mduk.org.uk/" TargetMode="External" Id="Rcc505892a1ac4828" /><Relationship Type="http://schemas.microsoft.com/office/2020/10/relationships/intelligence" Target="intelligence2.xml" Id="Rcf94a456df2048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650AF4FBBC8498C164F56AA1DB928" ma:contentTypeVersion="15" ma:contentTypeDescription="Create a new document." ma:contentTypeScope="" ma:versionID="2209f4e4caa0ecd503990d88dac69a06">
  <xsd:schema xmlns:xsd="http://www.w3.org/2001/XMLSchema" xmlns:xs="http://www.w3.org/2001/XMLSchema" xmlns:p="http://schemas.microsoft.com/office/2006/metadata/properties" xmlns:ns2="72a8ae15-668d-42ff-9a9d-39c0798e0d60" xmlns:ns3="4d88abc1-dae0-4488-aa59-41aa0d32c81e" targetNamespace="http://schemas.microsoft.com/office/2006/metadata/properties" ma:root="true" ma:fieldsID="b84dabed9700241dc74e701384f1f89f" ns2:_="" ns3:_="">
    <xsd:import namespace="72a8ae15-668d-42ff-9a9d-39c0798e0d60"/>
    <xsd:import namespace="4d88abc1-dae0-4488-aa59-41aa0d32c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ae15-668d-42ff-9a9d-39c0798e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88abc1-dae0-4488-aa59-41aa0d32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9577e-8872-4398-bad4-98f5f366a49b}" ma:internalName="TaxCatchAll" ma:showField="CatchAllData" ma:web="4d88abc1-dae0-4488-aa59-41aa0d32c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a8ae15-668d-42ff-9a9d-39c0798e0d60">
      <Terms xmlns="http://schemas.microsoft.com/office/infopath/2007/PartnerControls"/>
    </lcf76f155ced4ddcb4097134ff3c332f>
    <TaxCatchAll xmlns="4d88abc1-dae0-4488-aa59-41aa0d32c81e" xsi:nil="true"/>
  </documentManagement>
</p:properties>
</file>

<file path=customXml/itemProps1.xml><?xml version="1.0" encoding="utf-8"?>
<ds:datastoreItem xmlns:ds="http://schemas.openxmlformats.org/officeDocument/2006/customXml" ds:itemID="{03683F5B-16DC-4BBD-B832-BAA4AFE6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ae15-668d-42ff-9a9d-39c0798e0d60"/>
    <ds:schemaRef ds:uri="4d88abc1-dae0-4488-aa59-41aa0d32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647A4-4658-4A11-8863-07126D328EAD}">
  <ds:schemaRefs>
    <ds:schemaRef ds:uri="http://schemas.microsoft.com/sharepoint/v3/contenttype/forms"/>
  </ds:schemaRefs>
</ds:datastoreItem>
</file>

<file path=customXml/itemProps3.xml><?xml version="1.0" encoding="utf-8"?>
<ds:datastoreItem xmlns:ds="http://schemas.openxmlformats.org/officeDocument/2006/customXml" ds:itemID="{7E17F17E-3619-40DB-9748-C8DA338F664E}">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72a8ae15-668d-42ff-9a9d-39c0798e0d60"/>
    <ds:schemaRef ds:uri="http://purl.org/dc/terms/"/>
    <ds:schemaRef ds:uri="http://schemas.openxmlformats.org/package/2006/metadata/core-properties"/>
    <ds:schemaRef ds:uri="4d88abc1-dae0-4488-aa59-41aa0d32c81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Wilkinson</dc:creator>
  <keywords/>
  <dc:description/>
  <lastModifiedBy>Sarah Wilkinson</lastModifiedBy>
  <revision>4</revision>
  <dcterms:created xsi:type="dcterms:W3CDTF">2024-07-24T13:05:00.0000000Z</dcterms:created>
  <dcterms:modified xsi:type="dcterms:W3CDTF">2024-07-31T13:04:54.7391213Z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0x0101002EA650AF4FBBC8498C164F56AA1DB928</vt:lpwstr>
  </property>
  <property fmtid="{D5CDD505-2E9C-101B-9397-08002B2CF9AE}" pid="3" name="MediaServiceImageTags">
    <vt:lpwstr/>
  </property>
</Properties>
</file>